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D511AD" w:rsidP="00D511AD" w:rsidRDefault="0025291F" w14:paraId="4A3D557B" w14:textId="6EC9AEA9">
      <w:r w:rsidRPr="00D511AD">
        <w:rPr>
          <w:noProof/>
        </w:rPr>
        <w:drawing>
          <wp:anchor distT="0" distB="0" distL="114300" distR="114300" simplePos="0" relativeHeight="251658240" behindDoc="0" locked="0" layoutInCell="1" allowOverlap="1" wp14:anchorId="6E0FCFD0" wp14:editId="5CE146B6">
            <wp:simplePos x="0" y="0"/>
            <wp:positionH relativeFrom="column">
              <wp:posOffset>-219075</wp:posOffset>
            </wp:positionH>
            <wp:positionV relativeFrom="paragraph">
              <wp:posOffset>-409575</wp:posOffset>
            </wp:positionV>
            <wp:extent cx="838200" cy="838200"/>
            <wp:effectExtent l="0" t="0" r="0" b="0"/>
            <wp:wrapNone/>
            <wp:docPr id="1" name="Picture 5">
              <a:extLst xmlns:a="http://schemas.openxmlformats.org/drawingml/2006/main">
                <a:ext uri="{FF2B5EF4-FFF2-40B4-BE49-F238E27FC236}">
                  <a16:creationId xmlns:a16="http://schemas.microsoft.com/office/drawing/2014/main" id="{3FC2CA85-9B69-4BD9-26D1-7200D7336B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a:extLst>
                        <a:ext uri="{FF2B5EF4-FFF2-40B4-BE49-F238E27FC236}">
                          <a16:creationId xmlns:a16="http://schemas.microsoft.com/office/drawing/2014/main" id="{3FC2CA85-9B69-4BD9-26D1-7200D7336B6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Pr="00D511AD" w:rsidR="00D511AD">
        <w:rPr>
          <w:noProof/>
        </w:rPr>
        <w:drawing>
          <wp:anchor distT="0" distB="0" distL="114300" distR="114300" simplePos="0" relativeHeight="251658241" behindDoc="0" locked="0" layoutInCell="1" allowOverlap="1" wp14:anchorId="0FB1D881" wp14:editId="4A3E6FD2">
            <wp:simplePos x="0" y="0"/>
            <wp:positionH relativeFrom="column">
              <wp:posOffset>3282950</wp:posOffset>
            </wp:positionH>
            <wp:positionV relativeFrom="paragraph">
              <wp:posOffset>-476250</wp:posOffset>
            </wp:positionV>
            <wp:extent cx="2914650" cy="808990"/>
            <wp:effectExtent l="0" t="0" r="6350" b="0"/>
            <wp:wrapNone/>
            <wp:docPr id="2" name="Picture 12" descr="A picture containing text&#10;&#10;Description automatically generated">
              <a:extLst xmlns:a="http://schemas.openxmlformats.org/drawingml/2006/main">
                <a:ext uri="{FF2B5EF4-FFF2-40B4-BE49-F238E27FC236}">
                  <a16:creationId xmlns:a16="http://schemas.microsoft.com/office/drawing/2014/main" id="{698ADF15-6E7D-F991-498E-76AFE179A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picture containing text&#10;&#10;Description automatically generated">
                      <a:extLst>
                        <a:ext uri="{FF2B5EF4-FFF2-40B4-BE49-F238E27FC236}">
                          <a16:creationId xmlns:a16="http://schemas.microsoft.com/office/drawing/2014/main" id="{698ADF15-6E7D-F991-498E-76AFE179A200}"/>
                        </a:ext>
                      </a:extLst>
                    </pic:cNvPr>
                    <pic:cNvPicPr>
                      <a:picLocks noChangeAspect="1"/>
                    </pic:cNvPicPr>
                  </pic:nvPicPr>
                  <pic:blipFill rotWithShape="1">
                    <a:blip r:embed="rId12" cstate="print">
                      <a:alphaModFix/>
                      <a:extLst>
                        <a:ext uri="{28A0092B-C50C-407E-A947-70E740481C1C}">
                          <a14:useLocalDpi xmlns:a14="http://schemas.microsoft.com/office/drawing/2010/main" val="0"/>
                        </a:ext>
                      </a:extLst>
                    </a:blip>
                    <a:srcRect l="22884" t="21986" r="10270" b="22347"/>
                    <a:stretch/>
                  </pic:blipFill>
                  <pic:spPr>
                    <a:xfrm>
                      <a:off x="0" y="0"/>
                      <a:ext cx="2914650" cy="808990"/>
                    </a:xfrm>
                    <a:prstGeom prst="rect">
                      <a:avLst/>
                    </a:prstGeom>
                  </pic:spPr>
                </pic:pic>
              </a:graphicData>
            </a:graphic>
          </wp:anchor>
        </w:drawing>
      </w:r>
    </w:p>
    <w:p w:rsidR="00D511AD" w:rsidP="00D511AD" w:rsidRDefault="00D511AD" w14:paraId="1747A928" w14:textId="5BB0DC26"/>
    <w:p w:rsidR="00D511AD" w:rsidP="00D511AD" w:rsidRDefault="00D511AD" w14:paraId="7E3B0EA9" w14:textId="55C000CA"/>
    <w:p w:rsidR="00D511AD" w:rsidP="00D511AD" w:rsidRDefault="00D511AD" w14:paraId="50803F78" w14:textId="76C0B69F"/>
    <w:p w:rsidR="00D511AD" w:rsidP="00D511AD" w:rsidRDefault="00D511AD" w14:paraId="6D376B17" w14:textId="53FB8F99"/>
    <w:p w:rsidR="00D511AD" w:rsidP="00D511AD" w:rsidRDefault="00D511AD" w14:paraId="5C25BF30" w14:textId="41E05EF2"/>
    <w:p w:rsidR="00D511AD" w:rsidP="00D511AD" w:rsidRDefault="00D511AD" w14:paraId="2399231E" w14:textId="44561700"/>
    <w:p w:rsidR="00D511AD" w:rsidP="00D511AD" w:rsidRDefault="00D511AD" w14:paraId="1232CB99" w14:textId="46B69028"/>
    <w:p w:rsidR="00D511AD" w:rsidRDefault="00CF216A" w14:paraId="7F9891C4" w14:textId="4B1EB3E2">
      <w:r w:rsidRPr="00D511AD">
        <w:rPr>
          <w:noProof/>
        </w:rPr>
        <mc:AlternateContent>
          <mc:Choice Requires="wps">
            <w:drawing>
              <wp:anchor distT="0" distB="0" distL="114300" distR="114300" simplePos="0" relativeHeight="251658243" behindDoc="0" locked="0" layoutInCell="1" allowOverlap="1" wp14:anchorId="008BF3BF" wp14:editId="1B04B39C">
                <wp:simplePos x="0" y="0"/>
                <wp:positionH relativeFrom="column">
                  <wp:posOffset>-600710</wp:posOffset>
                </wp:positionH>
                <wp:positionV relativeFrom="paragraph">
                  <wp:posOffset>111760</wp:posOffset>
                </wp:positionV>
                <wp:extent cx="9858375" cy="946785"/>
                <wp:effectExtent l="0" t="0" r="0" b="0"/>
                <wp:wrapNone/>
                <wp:docPr id="4" name="Title 1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858375" cy="946785"/>
                        </a:xfrm>
                        <a:prstGeom prst="rect">
                          <a:avLst/>
                        </a:prstGeom>
                      </wps:spPr>
                      <wps:txbx>
                        <w:txbxContent>
                          <w:p w:rsidR="00CF216A" w:rsidP="00CF216A" w:rsidRDefault="00CF216A" w14:paraId="6FE49096" w14:textId="77777777">
                            <w:pPr>
                              <w:pStyle w:val="BodyText"/>
                              <w:spacing w:line="376" w:lineRule="auto"/>
                              <w:ind w:left="100" w:right="4027"/>
                              <w:rPr>
                                <w:rFonts w:asciiTheme="minorHAnsi" w:hAnsiTheme="minorHAnsi" w:cstheme="minorHAnsi"/>
                                <w:sz w:val="40"/>
                                <w:szCs w:val="40"/>
                              </w:rPr>
                            </w:pPr>
                            <w:r w:rsidRPr="00CF216A">
                              <w:rPr>
                                <w:rFonts w:asciiTheme="minorHAnsi" w:hAnsiTheme="minorHAnsi" w:cstheme="minorHAnsi"/>
                                <w:sz w:val="40"/>
                                <w:szCs w:val="40"/>
                              </w:rPr>
                              <w:t>NHS</w:t>
                            </w:r>
                            <w:r w:rsidRPr="00CF216A">
                              <w:rPr>
                                <w:rFonts w:asciiTheme="minorHAnsi" w:hAnsiTheme="minorHAnsi" w:cstheme="minorHAnsi"/>
                                <w:spacing w:val="-18"/>
                                <w:sz w:val="40"/>
                                <w:szCs w:val="40"/>
                              </w:rPr>
                              <w:t xml:space="preserve"> </w:t>
                            </w:r>
                            <w:r w:rsidRPr="00CF216A">
                              <w:rPr>
                                <w:rFonts w:asciiTheme="minorHAnsi" w:hAnsiTheme="minorHAnsi" w:cstheme="minorHAnsi"/>
                                <w:sz w:val="40"/>
                                <w:szCs w:val="40"/>
                              </w:rPr>
                              <w:t>BENCHMARKING</w:t>
                            </w:r>
                            <w:r>
                              <w:rPr>
                                <w:rFonts w:asciiTheme="minorHAnsi" w:hAnsiTheme="minorHAnsi" w:cstheme="minorHAnsi"/>
                                <w:spacing w:val="-19"/>
                                <w:sz w:val="40"/>
                                <w:szCs w:val="40"/>
                              </w:rPr>
                              <w:t xml:space="preserve"> </w:t>
                            </w:r>
                            <w:r w:rsidRPr="00CF216A">
                              <w:rPr>
                                <w:rFonts w:asciiTheme="minorHAnsi" w:hAnsiTheme="minorHAnsi" w:cstheme="minorHAnsi"/>
                                <w:sz w:val="40"/>
                                <w:szCs w:val="40"/>
                              </w:rPr>
                              <w:t xml:space="preserve">NETWORK </w:t>
                            </w:r>
                          </w:p>
                          <w:p w:rsidRPr="00CF216A" w:rsidR="00CF216A" w:rsidP="00CF216A" w:rsidRDefault="00CF216A" w14:paraId="3B0E2133" w14:textId="101AD185">
                            <w:pPr>
                              <w:pStyle w:val="BodyText"/>
                              <w:spacing w:line="376" w:lineRule="auto"/>
                              <w:ind w:left="100" w:right="4027"/>
                              <w:rPr>
                                <w:rFonts w:asciiTheme="minorHAnsi" w:hAnsiTheme="minorHAnsi" w:cstheme="minorHAnsi"/>
                                <w:sz w:val="40"/>
                                <w:szCs w:val="40"/>
                              </w:rPr>
                            </w:pPr>
                            <w:r w:rsidRPr="00CF216A">
                              <w:rPr>
                                <w:rFonts w:asciiTheme="minorHAnsi" w:hAnsiTheme="minorHAnsi" w:cstheme="minorHAnsi"/>
                                <w:sz w:val="40"/>
                                <w:szCs w:val="40"/>
                              </w:rPr>
                              <w:t>FAIR PROCESSING NOTICE</w:t>
                            </w:r>
                          </w:p>
                          <w:p w:rsidRPr="00D511AD" w:rsidR="00D511AD" w:rsidP="00D511AD" w:rsidRDefault="00D511AD" w14:paraId="6E16D252" w14:textId="193901FE">
                            <w:pPr>
                              <w:spacing w:line="216" w:lineRule="auto"/>
                              <w:jc w:val="right"/>
                              <w:textAlignment w:val="baseline"/>
                              <w:rPr>
                                <w:rFonts w:ascii="Arial" w:hAnsi="Arial" w:cs="Arial" w:eastAsiaTheme="majorEastAsia"/>
                                <w:b/>
                                <w:bCs/>
                                <w:color w:val="000000" w:themeColor="text1"/>
                                <w:kern w:val="24"/>
                                <w:sz w:val="64"/>
                                <w:szCs w:val="64"/>
                              </w:rPr>
                            </w:pPr>
                          </w:p>
                        </w:txbxContent>
                      </wps:txbx>
                      <wps:bodyPr vert="horz" wrap="square" lIns="91440" tIns="45720" rIns="91440" bIns="45720" rtlCol="0" anchor="ctr">
                        <a:noAutofit/>
                      </wps:bodyPr>
                    </wps:wsp>
                  </a:graphicData>
                </a:graphic>
                <wp14:sizeRelH relativeFrom="margin">
                  <wp14:pctWidth>0</wp14:pctWidth>
                </wp14:sizeRelH>
              </wp:anchor>
            </w:drawing>
          </mc:Choice>
          <mc:Fallback>
            <w:pict w14:anchorId="176D523C">
              <v:rect id="Title 14" style="position:absolute;margin-left:-47.3pt;margin-top:8.8pt;width:776.25pt;height:74.5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d="f" w14:anchorId="008BF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">
                <o:lock v:ext="edit" grouping="t"/>
                <v:textbox>
                  <w:txbxContent>
                    <w:p w:rsidR="00CF216A" w:rsidP="00CF216A" w:rsidRDefault="00CF216A" w14:paraId="7CDB3003" w14:textId="77777777">
                      <w:pPr>
                        <w:pStyle w:val="BodyText"/>
                        <w:spacing w:line="376" w:lineRule="auto"/>
                        <w:ind w:left="100" w:right="4027"/>
                        <w:rPr>
                          <w:rFonts w:asciiTheme="minorHAnsi" w:hAnsiTheme="minorHAnsi" w:cstheme="minorHAnsi"/>
                          <w:sz w:val="40"/>
                          <w:szCs w:val="40"/>
                        </w:rPr>
                      </w:pPr>
                      <w:r w:rsidRPr="00CF216A">
                        <w:rPr>
                          <w:rFonts w:asciiTheme="minorHAnsi" w:hAnsiTheme="minorHAnsi" w:cstheme="minorHAnsi"/>
                          <w:sz w:val="40"/>
                          <w:szCs w:val="40"/>
                        </w:rPr>
                        <w:t>NHS</w:t>
                      </w:r>
                      <w:r w:rsidRPr="00CF216A">
                        <w:rPr>
                          <w:rFonts w:asciiTheme="minorHAnsi" w:hAnsiTheme="minorHAnsi" w:cstheme="minorHAnsi"/>
                          <w:spacing w:val="-18"/>
                          <w:sz w:val="40"/>
                          <w:szCs w:val="40"/>
                        </w:rPr>
                        <w:t xml:space="preserve"> </w:t>
                      </w:r>
                      <w:r w:rsidRPr="00CF216A">
                        <w:rPr>
                          <w:rFonts w:asciiTheme="minorHAnsi" w:hAnsiTheme="minorHAnsi" w:cstheme="minorHAnsi"/>
                          <w:sz w:val="40"/>
                          <w:szCs w:val="40"/>
                        </w:rPr>
                        <w:t>BENCHMARKING</w:t>
                      </w:r>
                      <w:r>
                        <w:rPr>
                          <w:rFonts w:asciiTheme="minorHAnsi" w:hAnsiTheme="minorHAnsi" w:cstheme="minorHAnsi"/>
                          <w:spacing w:val="-19"/>
                          <w:sz w:val="40"/>
                          <w:szCs w:val="40"/>
                        </w:rPr>
                        <w:t xml:space="preserve"> </w:t>
                      </w:r>
                      <w:r w:rsidRPr="00CF216A">
                        <w:rPr>
                          <w:rFonts w:asciiTheme="minorHAnsi" w:hAnsiTheme="minorHAnsi" w:cstheme="minorHAnsi"/>
                          <w:sz w:val="40"/>
                          <w:szCs w:val="40"/>
                        </w:rPr>
                        <w:t xml:space="preserve">NETWORK </w:t>
                      </w:r>
                    </w:p>
                    <w:p w:rsidRPr="00CF216A" w:rsidR="00CF216A" w:rsidP="00CF216A" w:rsidRDefault="00CF216A" w14:paraId="5EB43DB0" w14:textId="101AD185">
                      <w:pPr>
                        <w:pStyle w:val="BodyText"/>
                        <w:spacing w:line="376" w:lineRule="auto"/>
                        <w:ind w:left="100" w:right="4027"/>
                        <w:rPr>
                          <w:rFonts w:asciiTheme="minorHAnsi" w:hAnsiTheme="minorHAnsi" w:cstheme="minorHAnsi"/>
                          <w:sz w:val="40"/>
                          <w:szCs w:val="40"/>
                        </w:rPr>
                      </w:pPr>
                      <w:r w:rsidRPr="00CF216A">
                        <w:rPr>
                          <w:rFonts w:asciiTheme="minorHAnsi" w:hAnsiTheme="minorHAnsi" w:cstheme="minorHAnsi"/>
                          <w:sz w:val="40"/>
                          <w:szCs w:val="40"/>
                        </w:rPr>
                        <w:t>FAIR PROCESSING NOTICE</w:t>
                      </w:r>
                    </w:p>
                    <w:p w:rsidRPr="00D511AD" w:rsidR="00D511AD" w:rsidP="00D511AD" w:rsidRDefault="00D511AD" w14:paraId="672A6659" w14:textId="193901FE">
                      <w:pPr>
                        <w:spacing w:line="216" w:lineRule="auto"/>
                        <w:jc w:val="right"/>
                        <w:textAlignment w:val="baseline"/>
                        <w:rPr>
                          <w:rFonts w:ascii="Arial" w:hAnsi="Arial" w:cs="Arial" w:eastAsiaTheme="majorEastAsia"/>
                          <w:b/>
                          <w:bCs/>
                          <w:color w:val="000000" w:themeColor="text1"/>
                          <w:kern w:val="24"/>
                          <w:sz w:val="64"/>
                          <w:szCs w:val="64"/>
                        </w:rPr>
                      </w:pPr>
                    </w:p>
                  </w:txbxContent>
                </v:textbox>
              </v:rect>
            </w:pict>
          </mc:Fallback>
        </mc:AlternateContent>
      </w:r>
    </w:p>
    <w:p w:rsidR="00D511AD" w:rsidRDefault="00095C6A" w14:paraId="35257C38" w14:textId="1A560F17">
      <w:r>
        <w:rPr>
          <w:noProof/>
        </w:rPr>
        <w:drawing>
          <wp:anchor distT="0" distB="0" distL="114300" distR="114300" simplePos="0" relativeHeight="251658244" behindDoc="0" locked="0" layoutInCell="1" allowOverlap="1" wp14:anchorId="6C01B319" wp14:editId="31083FA6">
            <wp:simplePos x="0" y="0"/>
            <wp:positionH relativeFrom="page">
              <wp:align>right</wp:align>
            </wp:positionH>
            <wp:positionV relativeFrom="page">
              <wp:posOffset>6628765</wp:posOffset>
            </wp:positionV>
            <wp:extent cx="7543800" cy="2468880"/>
            <wp:effectExtent l="0" t="0" r="0" b="7620"/>
            <wp:wrapSquare wrapText="bothSides"/>
            <wp:docPr id="2012303072" name="Picture 4" descr="A rainbow colored lin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303072" name="Picture 4" descr="A rainbow colored lines on a black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543800" cy="2468880"/>
                    </a:xfrm>
                    <a:prstGeom prst="rect">
                      <a:avLst/>
                    </a:prstGeom>
                  </pic:spPr>
                </pic:pic>
              </a:graphicData>
            </a:graphic>
            <wp14:sizeRelH relativeFrom="page">
              <wp14:pctWidth>0</wp14:pctWidth>
            </wp14:sizeRelH>
            <wp14:sizeRelV relativeFrom="page">
              <wp14:pctHeight>0</wp14:pctHeight>
            </wp14:sizeRelV>
          </wp:anchor>
        </w:drawing>
      </w:r>
      <w:r w:rsidRPr="00D511AD" w:rsidR="00935737">
        <w:rPr>
          <w:noProof/>
        </w:rPr>
        <mc:AlternateContent>
          <mc:Choice Requires="wps">
            <w:drawing>
              <wp:anchor distT="0" distB="0" distL="114300" distR="114300" simplePos="0" relativeHeight="251658242" behindDoc="0" locked="0" layoutInCell="1" allowOverlap="1" wp14:anchorId="4AB9F21D" wp14:editId="728DAB1C">
                <wp:simplePos x="0" y="0"/>
                <wp:positionH relativeFrom="column">
                  <wp:posOffset>429895</wp:posOffset>
                </wp:positionH>
                <wp:positionV relativeFrom="paragraph">
                  <wp:posOffset>1253490</wp:posOffset>
                </wp:positionV>
                <wp:extent cx="5774690" cy="946785"/>
                <wp:effectExtent l="0" t="0" r="0" b="0"/>
                <wp:wrapNone/>
                <wp:docPr id="3" name="Tex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74690" cy="946785"/>
                        </a:xfrm>
                        <a:prstGeom prst="rect">
                          <a:avLst/>
                        </a:prstGeom>
                      </wps:spPr>
                      <wps:txbx>
                        <w:txbxContent>
                          <w:p w:rsidRPr="00CF216A" w:rsidR="00CF216A" w:rsidP="00CF216A" w:rsidRDefault="00CF216A" w14:paraId="0E9FBB24" w14:textId="38DF230F">
                            <w:pPr>
                              <w:spacing w:before="1"/>
                              <w:ind w:left="100"/>
                              <w:jc w:val="right"/>
                              <w:rPr>
                                <w:rFonts w:hAnsi="Calibri" w:eastAsiaTheme="minorEastAsia"/>
                                <w:b/>
                                <w:bCs/>
                                <w:color w:val="000000" w:themeColor="text1"/>
                                <w:kern w:val="24"/>
                                <w:sz w:val="40"/>
                                <w:szCs w:val="40"/>
                                <w:lang w:eastAsia="en-GB"/>
                              </w:rPr>
                            </w:pPr>
                            <w:r w:rsidRPr="00CF216A">
                              <w:rPr>
                                <w:rFonts w:hAnsi="Calibri" w:eastAsiaTheme="minorEastAsia"/>
                                <w:b/>
                                <w:bCs/>
                                <w:color w:val="000000" w:themeColor="text1"/>
                                <w:kern w:val="24"/>
                                <w:sz w:val="40"/>
                                <w:szCs w:val="40"/>
                                <w:lang w:eastAsia="en-GB"/>
                              </w:rPr>
                              <w:t xml:space="preserve">Version </w:t>
                            </w:r>
                            <w:r w:rsidR="008750DA">
                              <w:rPr>
                                <w:rFonts w:hAnsi="Calibri" w:eastAsiaTheme="minorEastAsia"/>
                                <w:b/>
                                <w:bCs/>
                                <w:color w:val="000000" w:themeColor="text1"/>
                                <w:kern w:val="24"/>
                                <w:sz w:val="40"/>
                                <w:szCs w:val="40"/>
                                <w:lang w:eastAsia="en-GB"/>
                              </w:rPr>
                              <w:t>1.</w:t>
                            </w:r>
                            <w:r w:rsidR="006D7243">
                              <w:rPr>
                                <w:rFonts w:hAnsi="Calibri" w:eastAsiaTheme="minorEastAsia"/>
                                <w:b/>
                                <w:bCs/>
                                <w:color w:val="000000" w:themeColor="text1"/>
                                <w:kern w:val="24"/>
                                <w:sz w:val="40"/>
                                <w:szCs w:val="40"/>
                                <w:lang w:eastAsia="en-GB"/>
                              </w:rPr>
                              <w:t>2</w:t>
                            </w:r>
                          </w:p>
                          <w:p w:rsidRPr="00CF216A" w:rsidR="00CF216A" w:rsidP="00CF216A" w:rsidRDefault="00CF216A" w14:paraId="1A3156C7" w14:textId="4BB5ECFD">
                            <w:pPr>
                              <w:spacing w:before="1"/>
                              <w:ind w:left="100"/>
                              <w:jc w:val="right"/>
                              <w:rPr>
                                <w:rFonts w:hAnsi="Calibri" w:eastAsiaTheme="minorEastAsia"/>
                                <w:b/>
                                <w:bCs/>
                                <w:color w:val="000000" w:themeColor="text1"/>
                                <w:kern w:val="24"/>
                                <w:sz w:val="40"/>
                                <w:szCs w:val="40"/>
                                <w:lang w:eastAsia="en-GB"/>
                              </w:rPr>
                            </w:pPr>
                            <w:r w:rsidRPr="00CF216A">
                              <w:rPr>
                                <w:rFonts w:hAnsi="Calibri" w:eastAsiaTheme="minorEastAsia"/>
                                <w:b/>
                                <w:bCs/>
                                <w:color w:val="000000" w:themeColor="text1"/>
                                <w:kern w:val="24"/>
                                <w:sz w:val="40"/>
                                <w:szCs w:val="40"/>
                                <w:lang w:eastAsia="en-GB"/>
                              </w:rPr>
                              <w:t xml:space="preserve">Date Issued: </w:t>
                            </w:r>
                            <w:r w:rsidR="006A055E">
                              <w:rPr>
                                <w:rFonts w:hAnsi="Calibri" w:eastAsiaTheme="minorEastAsia"/>
                                <w:b/>
                                <w:bCs/>
                                <w:color w:val="000000" w:themeColor="text1"/>
                                <w:kern w:val="24"/>
                                <w:sz w:val="40"/>
                                <w:szCs w:val="40"/>
                                <w:lang w:eastAsia="en-GB"/>
                              </w:rPr>
                              <w:t>August</w:t>
                            </w:r>
                            <w:r w:rsidR="008750DA">
                              <w:rPr>
                                <w:rFonts w:hAnsi="Calibri" w:eastAsiaTheme="minorEastAsia"/>
                                <w:b/>
                                <w:bCs/>
                                <w:color w:val="000000" w:themeColor="text1"/>
                                <w:kern w:val="24"/>
                                <w:sz w:val="40"/>
                                <w:szCs w:val="40"/>
                                <w:lang w:eastAsia="en-GB"/>
                              </w:rPr>
                              <w:t xml:space="preserve"> 2025</w:t>
                            </w:r>
                          </w:p>
                          <w:p w:rsidRPr="00D511AD" w:rsidR="00D511AD" w:rsidP="00D511AD" w:rsidRDefault="00D511AD" w14:paraId="1FA39C04" w14:textId="1B2CB490">
                            <w:pPr>
                              <w:pStyle w:val="ListParagraph"/>
                              <w:spacing w:line="216" w:lineRule="auto"/>
                              <w:jc w:val="right"/>
                              <w:rPr>
                                <w:rFonts w:hAnsi="Calibri" w:asciiTheme="minorHAnsi" w:cstheme="minorBidi"/>
                                <w:b/>
                                <w:bCs/>
                                <w:color w:val="000000" w:themeColor="text1"/>
                                <w:kern w:val="24"/>
                                <w:sz w:val="40"/>
                                <w:szCs w:val="40"/>
                              </w:rPr>
                            </w:pPr>
                            <w:r w:rsidRPr="00D511AD">
                              <w:rPr>
                                <w:rFonts w:hAnsi="Calibri" w:asciiTheme="minorHAnsi" w:cstheme="minorBidi"/>
                                <w:b/>
                                <w:bCs/>
                                <w:color w:val="000000" w:themeColor="text1"/>
                                <w:kern w:val="24"/>
                                <w:sz w:val="40"/>
                                <w:szCs w:val="40"/>
                              </w:rPr>
                              <w:br/>
                            </w:r>
                            <w:r w:rsidRPr="00D511AD">
                              <w:rPr>
                                <w:rFonts w:hAnsi="Calibri" w:asciiTheme="minorHAnsi" w:cstheme="minorBidi"/>
                                <w:b/>
                                <w:bCs/>
                                <w:color w:val="000000" w:themeColor="text1"/>
                                <w:kern w:val="24"/>
                                <w:sz w:val="40"/>
                                <w:szCs w:val="40"/>
                              </w:rPr>
                              <w:t>Submission: xxx</w:t>
                            </w:r>
                          </w:p>
                        </w:txbxContent>
                      </wps:txbx>
                      <wps:bodyPr vert="horz" lIns="91440" tIns="45720" rIns="91440" bIns="45720" rtlCol="0">
                        <a:normAutofit/>
                      </wps:bodyPr>
                    </wps:wsp>
                  </a:graphicData>
                </a:graphic>
              </wp:anchor>
            </w:drawing>
          </mc:Choice>
          <mc:Fallback>
            <w:pict w14:anchorId="49B6E143">
              <v:rect id="Text Placeholder 3" style="position:absolute;margin-left:33.85pt;margin-top:98.7pt;width:454.7pt;height:74.5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w14:anchorId="4AB9F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">
                <o:lock v:ext="edit" grouping="t"/>
                <v:textbox>
                  <w:txbxContent>
                    <w:p w:rsidRPr="00CF216A" w:rsidR="00CF216A" w:rsidP="00CF216A" w:rsidRDefault="00CF216A" w14:paraId="43AAD8FF" w14:textId="38DF230F">
                      <w:pPr>
                        <w:spacing w:before="1"/>
                        <w:ind w:left="100"/>
                        <w:jc w:val="right"/>
                        <w:rPr>
                          <w:rFonts w:hAnsi="Calibri" w:eastAsiaTheme="minorEastAsia"/>
                          <w:b/>
                          <w:bCs/>
                          <w:color w:val="000000" w:themeColor="text1"/>
                          <w:kern w:val="24"/>
                          <w:sz w:val="40"/>
                          <w:szCs w:val="40"/>
                          <w:lang w:eastAsia="en-GB"/>
                        </w:rPr>
                      </w:pPr>
                      <w:r w:rsidRPr="00CF216A">
                        <w:rPr>
                          <w:rFonts w:hAnsi="Calibri" w:eastAsiaTheme="minorEastAsia"/>
                          <w:b/>
                          <w:bCs/>
                          <w:color w:val="000000" w:themeColor="text1"/>
                          <w:kern w:val="24"/>
                          <w:sz w:val="40"/>
                          <w:szCs w:val="40"/>
                          <w:lang w:eastAsia="en-GB"/>
                        </w:rPr>
                        <w:t xml:space="preserve">Version </w:t>
                      </w:r>
                      <w:r w:rsidR="008750DA">
                        <w:rPr>
                          <w:rFonts w:hAnsi="Calibri" w:eastAsiaTheme="minorEastAsia"/>
                          <w:b/>
                          <w:bCs/>
                          <w:color w:val="000000" w:themeColor="text1"/>
                          <w:kern w:val="24"/>
                          <w:sz w:val="40"/>
                          <w:szCs w:val="40"/>
                          <w:lang w:eastAsia="en-GB"/>
                        </w:rPr>
                        <w:t>1.</w:t>
                      </w:r>
                      <w:r w:rsidR="006D7243">
                        <w:rPr>
                          <w:rFonts w:hAnsi="Calibri" w:eastAsiaTheme="minorEastAsia"/>
                          <w:b/>
                          <w:bCs/>
                          <w:color w:val="000000" w:themeColor="text1"/>
                          <w:kern w:val="24"/>
                          <w:sz w:val="40"/>
                          <w:szCs w:val="40"/>
                          <w:lang w:eastAsia="en-GB"/>
                        </w:rPr>
                        <w:t>2</w:t>
                      </w:r>
                    </w:p>
                    <w:p w:rsidRPr="00CF216A" w:rsidR="00CF216A" w:rsidP="00CF216A" w:rsidRDefault="00CF216A" w14:paraId="29954F89" w14:textId="4BB5ECFD">
                      <w:pPr>
                        <w:spacing w:before="1"/>
                        <w:ind w:left="100"/>
                        <w:jc w:val="right"/>
                        <w:rPr>
                          <w:rFonts w:hAnsi="Calibri" w:eastAsiaTheme="minorEastAsia"/>
                          <w:b/>
                          <w:bCs/>
                          <w:color w:val="000000" w:themeColor="text1"/>
                          <w:kern w:val="24"/>
                          <w:sz w:val="40"/>
                          <w:szCs w:val="40"/>
                          <w:lang w:eastAsia="en-GB"/>
                        </w:rPr>
                      </w:pPr>
                      <w:r w:rsidRPr="00CF216A">
                        <w:rPr>
                          <w:rFonts w:hAnsi="Calibri" w:eastAsiaTheme="minorEastAsia"/>
                          <w:b/>
                          <w:bCs/>
                          <w:color w:val="000000" w:themeColor="text1"/>
                          <w:kern w:val="24"/>
                          <w:sz w:val="40"/>
                          <w:szCs w:val="40"/>
                          <w:lang w:eastAsia="en-GB"/>
                        </w:rPr>
                        <w:t xml:space="preserve">Date Issued: </w:t>
                      </w:r>
                      <w:r w:rsidR="006A055E">
                        <w:rPr>
                          <w:rFonts w:hAnsi="Calibri" w:eastAsiaTheme="minorEastAsia"/>
                          <w:b/>
                          <w:bCs/>
                          <w:color w:val="000000" w:themeColor="text1"/>
                          <w:kern w:val="24"/>
                          <w:sz w:val="40"/>
                          <w:szCs w:val="40"/>
                          <w:lang w:eastAsia="en-GB"/>
                        </w:rPr>
                        <w:t>August</w:t>
                      </w:r>
                      <w:r w:rsidR="008750DA">
                        <w:rPr>
                          <w:rFonts w:hAnsi="Calibri" w:eastAsiaTheme="minorEastAsia"/>
                          <w:b/>
                          <w:bCs/>
                          <w:color w:val="000000" w:themeColor="text1"/>
                          <w:kern w:val="24"/>
                          <w:sz w:val="40"/>
                          <w:szCs w:val="40"/>
                          <w:lang w:eastAsia="en-GB"/>
                        </w:rPr>
                        <w:t xml:space="preserve"> 2025</w:t>
                      </w:r>
                    </w:p>
                    <w:p w:rsidRPr="00D511AD" w:rsidR="00D511AD" w:rsidP="00D511AD" w:rsidRDefault="00D511AD" w14:paraId="76121418" w14:textId="1B2CB490">
                      <w:pPr>
                        <w:pStyle w:val="ListParagraph"/>
                        <w:spacing w:line="216" w:lineRule="auto"/>
                        <w:jc w:val="right"/>
                        <w:rPr>
                          <w:rFonts w:hAnsi="Calibri" w:asciiTheme="minorHAnsi" w:cstheme="minorBidi"/>
                          <w:b/>
                          <w:bCs/>
                          <w:color w:val="000000" w:themeColor="text1"/>
                          <w:kern w:val="24"/>
                          <w:sz w:val="40"/>
                          <w:szCs w:val="40"/>
                        </w:rPr>
                      </w:pPr>
                      <w:r w:rsidRPr="00D511AD">
                        <w:rPr>
                          <w:rFonts w:hAnsi="Calibri" w:asciiTheme="minorHAnsi" w:cstheme="minorBidi"/>
                          <w:b/>
                          <w:bCs/>
                          <w:color w:val="000000" w:themeColor="text1"/>
                          <w:kern w:val="24"/>
                          <w:sz w:val="40"/>
                          <w:szCs w:val="40"/>
                        </w:rPr>
                        <w:br/>
                      </w:r>
                      <w:r w:rsidRPr="00D511AD">
                        <w:rPr>
                          <w:rFonts w:hAnsi="Calibri" w:asciiTheme="minorHAnsi" w:cstheme="minorBidi"/>
                          <w:b/>
                          <w:bCs/>
                          <w:color w:val="000000" w:themeColor="text1"/>
                          <w:kern w:val="24"/>
                          <w:sz w:val="40"/>
                          <w:szCs w:val="40"/>
                        </w:rPr>
                        <w:t>Submission: xxx</w:t>
                      </w:r>
                    </w:p>
                  </w:txbxContent>
                </v:textbox>
              </v:rect>
            </w:pict>
          </mc:Fallback>
        </mc:AlternateContent>
      </w:r>
      <w:r w:rsidR="00D511AD">
        <w:br w:type="page"/>
      </w:r>
    </w:p>
    <w:p w:rsidR="00CF216A" w:rsidP="00CF216A" w:rsidRDefault="00CF216A" w14:paraId="2D343C09" w14:textId="77777777">
      <w:pPr>
        <w:pStyle w:val="Heading1"/>
      </w:pPr>
      <w:bookmarkStart w:name="_Toc1766860685" w:id="1391539303"/>
      <w:r w:rsidR="00CF216A">
        <w:rPr/>
        <w:t>Version</w:t>
      </w:r>
      <w:r w:rsidR="00CF216A">
        <w:rPr>
          <w:spacing w:val="-6"/>
        </w:rPr>
        <w:t xml:space="preserve"> </w:t>
      </w:r>
      <w:r w:rsidR="00CF216A">
        <w:rPr>
          <w:spacing w:val="-2"/>
        </w:rPr>
        <w:t>control</w:t>
      </w:r>
      <w:bookmarkEnd w:id="1391539303"/>
    </w:p>
    <w:p w:rsidR="00CF216A" w:rsidP="00CF216A" w:rsidRDefault="00CF216A" w14:paraId="47EFEA21" w14:textId="77777777">
      <w:pPr>
        <w:spacing w:before="9" w:after="1"/>
        <w:rPr>
          <w:sz w:val="15"/>
        </w:rPr>
      </w:pPr>
    </w:p>
    <w:tbl>
      <w:tblPr>
        <w:tblW w:w="9018" w:type="dxa"/>
        <w:tblInd w:w="1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3005"/>
        <w:gridCol w:w="1133"/>
        <w:gridCol w:w="4880"/>
      </w:tblGrid>
      <w:tr w:rsidR="00CF216A" w:rsidTr="6DBF5431" w14:paraId="3C7C493D" w14:textId="77777777">
        <w:trPr>
          <w:trHeight w:val="20"/>
        </w:trPr>
        <w:tc>
          <w:tcPr>
            <w:tcW w:w="3005" w:type="dxa"/>
            <w:shd w:val="clear" w:color="auto" w:fill="DEEAF6" w:themeFill="accent5" w:themeFillTint="33"/>
            <w:tcMar/>
          </w:tcPr>
          <w:p w:rsidRPr="00FF7437" w:rsidR="00CF216A" w:rsidP="00391CE9" w:rsidRDefault="00CF216A" w14:paraId="59F5CB0E" w14:textId="77777777">
            <w:pPr>
              <w:pStyle w:val="TableParagraph"/>
              <w:spacing w:line="232" w:lineRule="exact"/>
              <w:rPr>
                <w:rFonts w:asciiTheme="minorHAnsi" w:hAnsiTheme="minorHAnsi" w:cstheme="minorHAnsi"/>
                <w:b/>
              </w:rPr>
            </w:pPr>
            <w:r w:rsidRPr="00FF7437">
              <w:rPr>
                <w:rFonts w:asciiTheme="minorHAnsi" w:hAnsiTheme="minorHAnsi" w:cstheme="minorHAnsi"/>
                <w:b/>
              </w:rPr>
              <w:t>Date</w:t>
            </w:r>
            <w:r w:rsidRPr="00FF7437">
              <w:rPr>
                <w:rFonts w:asciiTheme="minorHAnsi" w:hAnsiTheme="minorHAnsi" w:cstheme="minorHAnsi"/>
                <w:b/>
                <w:spacing w:val="-5"/>
              </w:rPr>
              <w:t xml:space="preserve"> </w:t>
            </w:r>
            <w:r w:rsidRPr="00FF7437">
              <w:rPr>
                <w:rFonts w:asciiTheme="minorHAnsi" w:hAnsiTheme="minorHAnsi" w:cstheme="minorHAnsi"/>
                <w:b/>
                <w:spacing w:val="-2"/>
              </w:rPr>
              <w:t>completed</w:t>
            </w:r>
          </w:p>
        </w:tc>
        <w:tc>
          <w:tcPr>
            <w:tcW w:w="1133" w:type="dxa"/>
            <w:shd w:val="clear" w:color="auto" w:fill="DEEAF6" w:themeFill="accent5" w:themeFillTint="33"/>
            <w:tcMar/>
          </w:tcPr>
          <w:p w:rsidRPr="00FF7437" w:rsidR="00CF216A" w:rsidP="00391CE9" w:rsidRDefault="00CF216A" w14:paraId="457BB479" w14:textId="77777777">
            <w:pPr>
              <w:pStyle w:val="TableParagraph"/>
              <w:spacing w:line="232" w:lineRule="exact"/>
              <w:ind w:left="108"/>
              <w:rPr>
                <w:rFonts w:asciiTheme="minorHAnsi" w:hAnsiTheme="minorHAnsi" w:cstheme="minorHAnsi"/>
                <w:b/>
              </w:rPr>
            </w:pPr>
            <w:r w:rsidRPr="00FF7437">
              <w:rPr>
                <w:rFonts w:asciiTheme="minorHAnsi" w:hAnsiTheme="minorHAnsi" w:cstheme="minorHAnsi"/>
                <w:b/>
                <w:spacing w:val="-2"/>
              </w:rPr>
              <w:t>Version</w:t>
            </w:r>
          </w:p>
        </w:tc>
        <w:tc>
          <w:tcPr>
            <w:tcW w:w="4880" w:type="dxa"/>
            <w:shd w:val="clear" w:color="auto" w:fill="DEEAF6" w:themeFill="accent5" w:themeFillTint="33"/>
            <w:tcMar/>
          </w:tcPr>
          <w:p w:rsidRPr="00FF7437" w:rsidR="00CF216A" w:rsidP="00391CE9" w:rsidRDefault="00CF216A" w14:paraId="35C75E60" w14:textId="77777777">
            <w:pPr>
              <w:pStyle w:val="TableParagraph"/>
              <w:spacing w:line="232" w:lineRule="exact"/>
              <w:ind w:left="108"/>
              <w:rPr>
                <w:rFonts w:asciiTheme="minorHAnsi" w:hAnsiTheme="minorHAnsi" w:cstheme="minorHAnsi"/>
                <w:b/>
              </w:rPr>
            </w:pPr>
            <w:r w:rsidRPr="00FF7437">
              <w:rPr>
                <w:rFonts w:asciiTheme="minorHAnsi" w:hAnsiTheme="minorHAnsi" w:cstheme="minorHAnsi"/>
                <w:b/>
              </w:rPr>
              <w:t>Summary</w:t>
            </w:r>
            <w:r w:rsidRPr="00FF7437">
              <w:rPr>
                <w:rFonts w:asciiTheme="minorHAnsi" w:hAnsiTheme="minorHAnsi" w:cstheme="minorHAnsi"/>
                <w:b/>
                <w:spacing w:val="-5"/>
              </w:rPr>
              <w:t xml:space="preserve"> </w:t>
            </w:r>
            <w:r w:rsidRPr="00FF7437">
              <w:rPr>
                <w:rFonts w:asciiTheme="minorHAnsi" w:hAnsiTheme="minorHAnsi" w:cstheme="minorHAnsi"/>
                <w:b/>
              </w:rPr>
              <w:t>of</w:t>
            </w:r>
            <w:r w:rsidRPr="00FF7437">
              <w:rPr>
                <w:rFonts w:asciiTheme="minorHAnsi" w:hAnsiTheme="minorHAnsi" w:cstheme="minorHAnsi"/>
                <w:b/>
                <w:spacing w:val="-4"/>
              </w:rPr>
              <w:t xml:space="preserve"> </w:t>
            </w:r>
            <w:r w:rsidRPr="00FF7437">
              <w:rPr>
                <w:rFonts w:asciiTheme="minorHAnsi" w:hAnsiTheme="minorHAnsi" w:cstheme="minorHAnsi"/>
                <w:b/>
                <w:spacing w:val="-2"/>
              </w:rPr>
              <w:t>changes</w:t>
            </w:r>
          </w:p>
        </w:tc>
      </w:tr>
      <w:tr w:rsidR="00CF216A" w:rsidTr="6DBF5431" w14:paraId="1A5A7DA5" w14:textId="77777777">
        <w:trPr>
          <w:trHeight w:val="20"/>
        </w:trPr>
        <w:tc>
          <w:tcPr>
            <w:tcW w:w="3005" w:type="dxa"/>
            <w:tcMar/>
          </w:tcPr>
          <w:p w:rsidRPr="00FF7437" w:rsidR="00CF216A" w:rsidP="00391CE9" w:rsidRDefault="00CF216A" w14:paraId="07128420" w14:textId="77777777">
            <w:pPr>
              <w:pStyle w:val="TableParagraph"/>
              <w:spacing w:before="2" w:line="232" w:lineRule="exact"/>
              <w:rPr>
                <w:rFonts w:asciiTheme="minorHAnsi" w:hAnsiTheme="minorHAnsi" w:cstheme="minorHAnsi"/>
              </w:rPr>
            </w:pPr>
            <w:r w:rsidRPr="00FF7437">
              <w:rPr>
                <w:rFonts w:asciiTheme="minorHAnsi" w:hAnsiTheme="minorHAnsi" w:cstheme="minorHAnsi"/>
              </w:rPr>
              <w:t>18</w:t>
            </w:r>
            <w:r w:rsidRPr="00FF7437">
              <w:rPr>
                <w:rFonts w:asciiTheme="minorHAnsi" w:hAnsiTheme="minorHAnsi" w:cstheme="minorHAnsi"/>
                <w:vertAlign w:val="superscript"/>
              </w:rPr>
              <w:t>th</w:t>
            </w:r>
            <w:r w:rsidRPr="00FF7437">
              <w:rPr>
                <w:rFonts w:asciiTheme="minorHAnsi" w:hAnsiTheme="minorHAnsi" w:cstheme="minorHAnsi"/>
                <w:spacing w:val="-3"/>
              </w:rPr>
              <w:t xml:space="preserve"> </w:t>
            </w:r>
            <w:r w:rsidRPr="00FF7437">
              <w:rPr>
                <w:rFonts w:asciiTheme="minorHAnsi" w:hAnsiTheme="minorHAnsi" w:cstheme="minorHAnsi"/>
              </w:rPr>
              <w:t>May</w:t>
            </w:r>
            <w:r w:rsidRPr="00FF7437">
              <w:rPr>
                <w:rFonts w:asciiTheme="minorHAnsi" w:hAnsiTheme="minorHAnsi" w:cstheme="minorHAnsi"/>
                <w:spacing w:val="-3"/>
              </w:rPr>
              <w:t xml:space="preserve"> </w:t>
            </w:r>
            <w:r w:rsidRPr="00FF7437">
              <w:rPr>
                <w:rFonts w:asciiTheme="minorHAnsi" w:hAnsiTheme="minorHAnsi" w:cstheme="minorHAnsi"/>
                <w:spacing w:val="-4"/>
              </w:rPr>
              <w:t>2018</w:t>
            </w:r>
          </w:p>
        </w:tc>
        <w:tc>
          <w:tcPr>
            <w:tcW w:w="1133" w:type="dxa"/>
            <w:tcMar/>
          </w:tcPr>
          <w:p w:rsidRPr="00FF7437" w:rsidR="00CF216A" w:rsidP="00391CE9" w:rsidRDefault="00CF216A" w14:paraId="6C6386BB" w14:textId="77777777">
            <w:pPr>
              <w:pStyle w:val="TableParagraph"/>
              <w:spacing w:before="2" w:line="232" w:lineRule="exact"/>
              <w:ind w:left="108"/>
              <w:rPr>
                <w:rFonts w:asciiTheme="minorHAnsi" w:hAnsiTheme="minorHAnsi" w:cstheme="minorHAnsi"/>
              </w:rPr>
            </w:pPr>
            <w:r w:rsidRPr="00FF7437">
              <w:rPr>
                <w:rFonts w:asciiTheme="minorHAnsi" w:hAnsiTheme="minorHAnsi" w:cstheme="minorHAnsi"/>
              </w:rPr>
              <w:t xml:space="preserve">V </w:t>
            </w:r>
            <w:r w:rsidRPr="00FF7437">
              <w:rPr>
                <w:rFonts w:asciiTheme="minorHAnsi" w:hAnsiTheme="minorHAnsi" w:cstheme="minorHAnsi"/>
                <w:spacing w:val="-4"/>
              </w:rPr>
              <w:t>0.01</w:t>
            </w:r>
          </w:p>
        </w:tc>
        <w:tc>
          <w:tcPr>
            <w:tcW w:w="4880" w:type="dxa"/>
            <w:tcMar/>
          </w:tcPr>
          <w:p w:rsidRPr="00FF7437" w:rsidR="00CF216A" w:rsidP="00391CE9" w:rsidRDefault="00CF216A" w14:paraId="41349C3C" w14:textId="77777777">
            <w:pPr>
              <w:pStyle w:val="TableParagraph"/>
              <w:spacing w:before="2" w:line="232" w:lineRule="exact"/>
              <w:ind w:left="108"/>
              <w:rPr>
                <w:rFonts w:asciiTheme="minorHAnsi" w:hAnsiTheme="minorHAnsi" w:cstheme="minorHAnsi"/>
              </w:rPr>
            </w:pPr>
            <w:r w:rsidRPr="00FF7437">
              <w:rPr>
                <w:rFonts w:asciiTheme="minorHAnsi" w:hAnsiTheme="minorHAnsi" w:cstheme="minorHAnsi"/>
              </w:rPr>
              <w:t>First</w:t>
            </w:r>
            <w:r w:rsidRPr="00FF7437">
              <w:rPr>
                <w:rFonts w:asciiTheme="minorHAnsi" w:hAnsiTheme="minorHAnsi" w:cstheme="minorHAnsi"/>
                <w:spacing w:val="-1"/>
              </w:rPr>
              <w:t xml:space="preserve"> </w:t>
            </w:r>
            <w:r w:rsidRPr="00FF7437">
              <w:rPr>
                <w:rFonts w:asciiTheme="minorHAnsi" w:hAnsiTheme="minorHAnsi" w:cstheme="minorHAnsi"/>
                <w:spacing w:val="-2"/>
              </w:rPr>
              <w:t>draft</w:t>
            </w:r>
          </w:p>
        </w:tc>
      </w:tr>
      <w:tr w:rsidR="00CF216A" w:rsidTr="6DBF5431" w14:paraId="0ACD0E42" w14:textId="77777777">
        <w:trPr>
          <w:trHeight w:val="20"/>
        </w:trPr>
        <w:tc>
          <w:tcPr>
            <w:tcW w:w="3005" w:type="dxa"/>
            <w:tcMar/>
          </w:tcPr>
          <w:p w:rsidRPr="00FF7437" w:rsidR="00CF216A" w:rsidP="00391CE9" w:rsidRDefault="00CF216A" w14:paraId="1C92E03C" w14:textId="77777777">
            <w:pPr>
              <w:pStyle w:val="TableParagraph"/>
              <w:rPr>
                <w:rFonts w:asciiTheme="minorHAnsi" w:hAnsiTheme="minorHAnsi" w:cstheme="minorHAnsi"/>
              </w:rPr>
            </w:pPr>
            <w:r w:rsidRPr="00FF7437">
              <w:rPr>
                <w:rFonts w:asciiTheme="minorHAnsi" w:hAnsiTheme="minorHAnsi" w:cstheme="minorHAnsi"/>
              </w:rPr>
              <w:t>23</w:t>
            </w:r>
            <w:r w:rsidRPr="00FF7437">
              <w:rPr>
                <w:rFonts w:asciiTheme="minorHAnsi" w:hAnsiTheme="minorHAnsi" w:cstheme="minorHAnsi"/>
                <w:vertAlign w:val="superscript"/>
              </w:rPr>
              <w:t>rd</w:t>
            </w:r>
            <w:r w:rsidRPr="00FF7437">
              <w:rPr>
                <w:rFonts w:asciiTheme="minorHAnsi" w:hAnsiTheme="minorHAnsi" w:cstheme="minorHAnsi"/>
                <w:spacing w:val="-3"/>
              </w:rPr>
              <w:t xml:space="preserve"> </w:t>
            </w:r>
            <w:r w:rsidRPr="00FF7437">
              <w:rPr>
                <w:rFonts w:asciiTheme="minorHAnsi" w:hAnsiTheme="minorHAnsi" w:cstheme="minorHAnsi"/>
              </w:rPr>
              <w:t>May</w:t>
            </w:r>
            <w:r w:rsidRPr="00FF7437">
              <w:rPr>
                <w:rFonts w:asciiTheme="minorHAnsi" w:hAnsiTheme="minorHAnsi" w:cstheme="minorHAnsi"/>
                <w:spacing w:val="-3"/>
              </w:rPr>
              <w:t xml:space="preserve"> </w:t>
            </w:r>
            <w:r w:rsidRPr="00FF7437">
              <w:rPr>
                <w:rFonts w:asciiTheme="minorHAnsi" w:hAnsiTheme="minorHAnsi" w:cstheme="minorHAnsi"/>
                <w:spacing w:val="-4"/>
              </w:rPr>
              <w:t>2018</w:t>
            </w:r>
          </w:p>
        </w:tc>
        <w:tc>
          <w:tcPr>
            <w:tcW w:w="1133" w:type="dxa"/>
            <w:tcMar/>
          </w:tcPr>
          <w:p w:rsidRPr="00FF7437" w:rsidR="00CF216A" w:rsidP="00391CE9" w:rsidRDefault="00CF216A" w14:paraId="49B1279A" w14:textId="77777777">
            <w:pPr>
              <w:pStyle w:val="TableParagraph"/>
              <w:ind w:left="108"/>
              <w:rPr>
                <w:rFonts w:asciiTheme="minorHAnsi" w:hAnsiTheme="minorHAnsi" w:cstheme="minorHAnsi"/>
              </w:rPr>
            </w:pPr>
            <w:r w:rsidRPr="00FF7437">
              <w:rPr>
                <w:rFonts w:asciiTheme="minorHAnsi" w:hAnsiTheme="minorHAnsi" w:cstheme="minorHAnsi"/>
              </w:rPr>
              <w:t xml:space="preserve">V </w:t>
            </w:r>
            <w:r w:rsidRPr="00FF7437">
              <w:rPr>
                <w:rFonts w:asciiTheme="minorHAnsi" w:hAnsiTheme="minorHAnsi" w:cstheme="minorHAnsi"/>
                <w:spacing w:val="-4"/>
              </w:rPr>
              <w:t>0.02</w:t>
            </w:r>
          </w:p>
        </w:tc>
        <w:tc>
          <w:tcPr>
            <w:tcW w:w="4880" w:type="dxa"/>
            <w:tcMar/>
          </w:tcPr>
          <w:p w:rsidRPr="00FF7437" w:rsidR="00CF216A" w:rsidP="00391CE9" w:rsidRDefault="00CF216A" w14:paraId="2C491590" w14:textId="77777777">
            <w:pPr>
              <w:pStyle w:val="TableParagraph"/>
              <w:spacing w:line="254" w:lineRule="exact"/>
              <w:ind w:left="108"/>
              <w:rPr>
                <w:rFonts w:asciiTheme="minorHAnsi" w:hAnsiTheme="minorHAnsi" w:cstheme="minorHAnsi"/>
              </w:rPr>
            </w:pPr>
            <w:r w:rsidRPr="00FF7437">
              <w:rPr>
                <w:rFonts w:asciiTheme="minorHAnsi" w:hAnsiTheme="minorHAnsi" w:cstheme="minorHAnsi"/>
              </w:rPr>
              <w:t>Second</w:t>
            </w:r>
            <w:r w:rsidRPr="00FF7437">
              <w:rPr>
                <w:rFonts w:asciiTheme="minorHAnsi" w:hAnsiTheme="minorHAnsi" w:cstheme="minorHAnsi"/>
                <w:spacing w:val="-9"/>
              </w:rPr>
              <w:t xml:space="preserve"> </w:t>
            </w:r>
            <w:r w:rsidRPr="00FF7437">
              <w:rPr>
                <w:rFonts w:asciiTheme="minorHAnsi" w:hAnsiTheme="minorHAnsi" w:cstheme="minorHAnsi"/>
              </w:rPr>
              <w:t>draft</w:t>
            </w:r>
            <w:r w:rsidRPr="00FF7437">
              <w:rPr>
                <w:rFonts w:asciiTheme="minorHAnsi" w:hAnsiTheme="minorHAnsi" w:cstheme="minorHAnsi"/>
                <w:spacing w:val="-9"/>
              </w:rPr>
              <w:t xml:space="preserve"> </w:t>
            </w:r>
            <w:r w:rsidRPr="00FF7437">
              <w:rPr>
                <w:rFonts w:asciiTheme="minorHAnsi" w:hAnsiTheme="minorHAnsi" w:cstheme="minorHAnsi"/>
              </w:rPr>
              <w:t>–</w:t>
            </w:r>
            <w:r w:rsidRPr="00FF7437">
              <w:rPr>
                <w:rFonts w:asciiTheme="minorHAnsi" w:hAnsiTheme="minorHAnsi" w:cstheme="minorHAnsi"/>
                <w:spacing w:val="-9"/>
              </w:rPr>
              <w:t xml:space="preserve"> </w:t>
            </w:r>
            <w:r w:rsidRPr="00FF7437">
              <w:rPr>
                <w:rFonts w:asciiTheme="minorHAnsi" w:hAnsiTheme="minorHAnsi" w:cstheme="minorHAnsi"/>
              </w:rPr>
              <w:t>additions</w:t>
            </w:r>
            <w:r w:rsidRPr="00FF7437">
              <w:rPr>
                <w:rFonts w:asciiTheme="minorHAnsi" w:hAnsiTheme="minorHAnsi" w:cstheme="minorHAnsi"/>
                <w:spacing w:val="-12"/>
              </w:rPr>
              <w:t xml:space="preserve"> </w:t>
            </w:r>
            <w:r w:rsidRPr="00FF7437">
              <w:rPr>
                <w:rFonts w:asciiTheme="minorHAnsi" w:hAnsiTheme="minorHAnsi" w:cstheme="minorHAnsi"/>
              </w:rPr>
              <w:t xml:space="preserve">by </w:t>
            </w:r>
            <w:r w:rsidRPr="00FF7437">
              <w:rPr>
                <w:rFonts w:asciiTheme="minorHAnsi" w:hAnsiTheme="minorHAnsi" w:cstheme="minorHAnsi"/>
                <w:spacing w:val="-6"/>
              </w:rPr>
              <w:t>DH</w:t>
            </w:r>
          </w:p>
        </w:tc>
      </w:tr>
      <w:tr w:rsidR="00CF216A" w:rsidTr="6DBF5431" w14:paraId="43AF25FB" w14:textId="77777777">
        <w:trPr>
          <w:trHeight w:val="20"/>
        </w:trPr>
        <w:tc>
          <w:tcPr>
            <w:tcW w:w="3005" w:type="dxa"/>
            <w:tcMar/>
          </w:tcPr>
          <w:p w:rsidRPr="00FF7437" w:rsidR="00CF216A" w:rsidP="00391CE9" w:rsidRDefault="00CF216A" w14:paraId="77A89E63" w14:textId="77777777">
            <w:pPr>
              <w:pStyle w:val="TableParagraph"/>
              <w:spacing w:line="232" w:lineRule="exact"/>
              <w:rPr>
                <w:rFonts w:asciiTheme="minorHAnsi" w:hAnsiTheme="minorHAnsi" w:cstheme="minorHAnsi"/>
              </w:rPr>
            </w:pPr>
            <w:r w:rsidRPr="00FF7437">
              <w:rPr>
                <w:rFonts w:asciiTheme="minorHAnsi" w:hAnsiTheme="minorHAnsi" w:cstheme="minorHAnsi"/>
              </w:rPr>
              <w:t>25</w:t>
            </w:r>
            <w:r w:rsidRPr="00FF7437">
              <w:rPr>
                <w:rFonts w:asciiTheme="minorHAnsi" w:hAnsiTheme="minorHAnsi" w:cstheme="minorHAnsi"/>
                <w:vertAlign w:val="superscript"/>
              </w:rPr>
              <w:t>th</w:t>
            </w:r>
            <w:r w:rsidRPr="00FF7437">
              <w:rPr>
                <w:rFonts w:asciiTheme="minorHAnsi" w:hAnsiTheme="minorHAnsi" w:cstheme="minorHAnsi"/>
                <w:spacing w:val="-3"/>
              </w:rPr>
              <w:t xml:space="preserve"> </w:t>
            </w:r>
            <w:r w:rsidRPr="00FF7437">
              <w:rPr>
                <w:rFonts w:asciiTheme="minorHAnsi" w:hAnsiTheme="minorHAnsi" w:cstheme="minorHAnsi"/>
              </w:rPr>
              <w:t>May</w:t>
            </w:r>
            <w:r w:rsidRPr="00FF7437">
              <w:rPr>
                <w:rFonts w:asciiTheme="minorHAnsi" w:hAnsiTheme="minorHAnsi" w:cstheme="minorHAnsi"/>
                <w:spacing w:val="-3"/>
              </w:rPr>
              <w:t xml:space="preserve"> </w:t>
            </w:r>
            <w:r w:rsidRPr="00FF7437">
              <w:rPr>
                <w:rFonts w:asciiTheme="minorHAnsi" w:hAnsiTheme="minorHAnsi" w:cstheme="minorHAnsi"/>
                <w:spacing w:val="-4"/>
              </w:rPr>
              <w:t>2018</w:t>
            </w:r>
          </w:p>
        </w:tc>
        <w:tc>
          <w:tcPr>
            <w:tcW w:w="1133" w:type="dxa"/>
            <w:tcMar/>
          </w:tcPr>
          <w:p w:rsidRPr="00FF7437" w:rsidR="00CF216A" w:rsidP="00391CE9" w:rsidRDefault="00CF216A" w14:paraId="1AD146CF" w14:textId="77777777">
            <w:pPr>
              <w:pStyle w:val="TableParagraph"/>
              <w:spacing w:line="232" w:lineRule="exact"/>
              <w:ind w:left="108"/>
              <w:rPr>
                <w:rFonts w:asciiTheme="minorHAnsi" w:hAnsiTheme="minorHAnsi" w:cstheme="minorHAnsi"/>
              </w:rPr>
            </w:pPr>
            <w:r w:rsidRPr="00FF7437">
              <w:rPr>
                <w:rFonts w:asciiTheme="minorHAnsi" w:hAnsiTheme="minorHAnsi" w:cstheme="minorHAnsi"/>
              </w:rPr>
              <w:t xml:space="preserve">V </w:t>
            </w:r>
            <w:r w:rsidRPr="00FF7437">
              <w:rPr>
                <w:rFonts w:asciiTheme="minorHAnsi" w:hAnsiTheme="minorHAnsi" w:cstheme="minorHAnsi"/>
                <w:spacing w:val="-4"/>
              </w:rPr>
              <w:t>0.03</w:t>
            </w:r>
          </w:p>
        </w:tc>
        <w:tc>
          <w:tcPr>
            <w:tcW w:w="4880" w:type="dxa"/>
            <w:tcMar/>
          </w:tcPr>
          <w:p w:rsidRPr="00FF7437" w:rsidR="00CF216A" w:rsidP="00391CE9" w:rsidRDefault="00CF216A" w14:paraId="69963D00" w14:textId="77777777">
            <w:pPr>
              <w:pStyle w:val="TableParagraph"/>
              <w:spacing w:line="232" w:lineRule="exact"/>
              <w:ind w:left="108"/>
              <w:rPr>
                <w:rFonts w:asciiTheme="minorHAnsi" w:hAnsiTheme="minorHAnsi" w:cstheme="minorHAnsi"/>
              </w:rPr>
            </w:pPr>
            <w:r w:rsidRPr="00FF7437">
              <w:rPr>
                <w:rFonts w:asciiTheme="minorHAnsi" w:hAnsiTheme="minorHAnsi" w:cstheme="minorHAnsi"/>
                <w:spacing w:val="-5"/>
              </w:rPr>
              <w:t>CH</w:t>
            </w:r>
          </w:p>
        </w:tc>
      </w:tr>
      <w:tr w:rsidR="007F4E87" w:rsidTr="6DBF5431" w14:paraId="2DA411EB" w14:textId="77777777">
        <w:trPr>
          <w:trHeight w:val="20"/>
        </w:trPr>
        <w:tc>
          <w:tcPr>
            <w:tcW w:w="3005" w:type="dxa"/>
            <w:tcMar/>
          </w:tcPr>
          <w:p w:rsidRPr="00FF7437" w:rsidR="007F4E87" w:rsidP="00391CE9" w:rsidRDefault="007F4E87" w14:paraId="32D40D63" w14:textId="77777777">
            <w:pPr>
              <w:pStyle w:val="TableParagraph"/>
              <w:spacing w:line="232" w:lineRule="exact"/>
              <w:rPr>
                <w:rFonts w:asciiTheme="minorHAnsi" w:hAnsiTheme="minorHAnsi" w:cstheme="minorHAnsi"/>
              </w:rPr>
            </w:pPr>
          </w:p>
        </w:tc>
        <w:tc>
          <w:tcPr>
            <w:tcW w:w="1133" w:type="dxa"/>
            <w:tcMar/>
          </w:tcPr>
          <w:p w:rsidRPr="00FF7437" w:rsidR="007F4E87" w:rsidP="00391CE9" w:rsidRDefault="007F4E87" w14:paraId="0C1254BA" w14:textId="77777777">
            <w:pPr>
              <w:pStyle w:val="TableParagraph"/>
              <w:spacing w:line="232" w:lineRule="exact"/>
              <w:ind w:left="108"/>
              <w:rPr>
                <w:rFonts w:asciiTheme="minorHAnsi" w:hAnsiTheme="minorHAnsi" w:cstheme="minorHAnsi"/>
              </w:rPr>
            </w:pPr>
          </w:p>
        </w:tc>
        <w:tc>
          <w:tcPr>
            <w:tcW w:w="4880" w:type="dxa"/>
            <w:tcMar/>
          </w:tcPr>
          <w:p w:rsidRPr="00FF7437" w:rsidR="007F4E87" w:rsidP="00391CE9" w:rsidRDefault="007F4E87" w14:paraId="36491B2B" w14:textId="77777777">
            <w:pPr>
              <w:pStyle w:val="TableParagraph"/>
              <w:spacing w:line="232" w:lineRule="exact"/>
              <w:ind w:left="108"/>
              <w:rPr>
                <w:rFonts w:asciiTheme="minorHAnsi" w:hAnsiTheme="minorHAnsi" w:cstheme="minorHAnsi"/>
                <w:spacing w:val="-5"/>
              </w:rPr>
            </w:pPr>
          </w:p>
        </w:tc>
      </w:tr>
      <w:tr w:rsidR="00CF216A" w:rsidTr="6DBF5431" w14:paraId="5F64B148" w14:textId="77777777">
        <w:trPr>
          <w:trHeight w:val="20"/>
        </w:trPr>
        <w:tc>
          <w:tcPr>
            <w:tcW w:w="3005" w:type="dxa"/>
            <w:tcMar/>
          </w:tcPr>
          <w:p w:rsidRPr="00FF7437" w:rsidR="00CF216A" w:rsidP="00391CE9" w:rsidRDefault="00CF216A" w14:paraId="3150E720" w14:textId="77777777">
            <w:pPr>
              <w:pStyle w:val="TableParagraph"/>
              <w:spacing w:line="232" w:lineRule="exact"/>
              <w:rPr>
                <w:rFonts w:asciiTheme="minorHAnsi" w:hAnsiTheme="minorHAnsi" w:cstheme="minorHAnsi"/>
              </w:rPr>
            </w:pPr>
            <w:r w:rsidRPr="00FF7437">
              <w:rPr>
                <w:rFonts w:asciiTheme="minorHAnsi" w:hAnsiTheme="minorHAnsi" w:cstheme="minorHAnsi"/>
              </w:rPr>
              <w:t>31</w:t>
            </w:r>
            <w:r w:rsidRPr="00FF7437">
              <w:rPr>
                <w:rFonts w:asciiTheme="minorHAnsi" w:hAnsiTheme="minorHAnsi" w:cstheme="minorHAnsi"/>
                <w:vertAlign w:val="superscript"/>
              </w:rPr>
              <w:t>st</w:t>
            </w:r>
            <w:r w:rsidRPr="00FF7437">
              <w:rPr>
                <w:rFonts w:asciiTheme="minorHAnsi" w:hAnsiTheme="minorHAnsi" w:cstheme="minorHAnsi"/>
                <w:spacing w:val="-5"/>
              </w:rPr>
              <w:t xml:space="preserve"> </w:t>
            </w:r>
            <w:r w:rsidRPr="00FF7437">
              <w:rPr>
                <w:rFonts w:asciiTheme="minorHAnsi" w:hAnsiTheme="minorHAnsi" w:cstheme="minorHAnsi"/>
              </w:rPr>
              <w:t>July</w:t>
            </w:r>
            <w:r w:rsidRPr="00FF7437">
              <w:rPr>
                <w:rFonts w:asciiTheme="minorHAnsi" w:hAnsiTheme="minorHAnsi" w:cstheme="minorHAnsi"/>
                <w:spacing w:val="-3"/>
              </w:rPr>
              <w:t xml:space="preserve"> </w:t>
            </w:r>
            <w:r w:rsidRPr="00FF7437">
              <w:rPr>
                <w:rFonts w:asciiTheme="minorHAnsi" w:hAnsiTheme="minorHAnsi" w:cstheme="minorHAnsi"/>
                <w:spacing w:val="-4"/>
              </w:rPr>
              <w:t>2018</w:t>
            </w:r>
          </w:p>
        </w:tc>
        <w:tc>
          <w:tcPr>
            <w:tcW w:w="1133" w:type="dxa"/>
            <w:tcMar/>
          </w:tcPr>
          <w:p w:rsidRPr="00FF7437" w:rsidR="00CF216A" w:rsidP="00391CE9" w:rsidRDefault="00CF216A" w14:paraId="07BF8168" w14:textId="77777777">
            <w:pPr>
              <w:pStyle w:val="TableParagraph"/>
              <w:spacing w:line="232" w:lineRule="exact"/>
              <w:ind w:left="108"/>
              <w:rPr>
                <w:rFonts w:asciiTheme="minorHAnsi" w:hAnsiTheme="minorHAnsi" w:cstheme="minorHAnsi"/>
              </w:rPr>
            </w:pPr>
            <w:r w:rsidRPr="00FF7437">
              <w:rPr>
                <w:rFonts w:asciiTheme="minorHAnsi" w:hAnsiTheme="minorHAnsi" w:cstheme="minorHAnsi"/>
              </w:rPr>
              <w:t xml:space="preserve">V </w:t>
            </w:r>
            <w:r w:rsidRPr="00FF7437">
              <w:rPr>
                <w:rFonts w:asciiTheme="minorHAnsi" w:hAnsiTheme="minorHAnsi" w:cstheme="minorHAnsi"/>
                <w:spacing w:val="-4"/>
              </w:rPr>
              <w:t>0.04</w:t>
            </w:r>
          </w:p>
        </w:tc>
        <w:tc>
          <w:tcPr>
            <w:tcW w:w="4880" w:type="dxa"/>
            <w:tcMar/>
          </w:tcPr>
          <w:p w:rsidRPr="00FF7437" w:rsidR="00CF216A" w:rsidP="00391CE9" w:rsidRDefault="00CF216A" w14:paraId="58D430E5" w14:textId="77777777">
            <w:pPr>
              <w:pStyle w:val="TableParagraph"/>
              <w:spacing w:line="232" w:lineRule="exact"/>
              <w:ind w:left="108"/>
              <w:rPr>
                <w:rFonts w:asciiTheme="minorHAnsi" w:hAnsiTheme="minorHAnsi" w:cstheme="minorHAnsi"/>
              </w:rPr>
            </w:pPr>
            <w:r w:rsidRPr="00FF7437">
              <w:rPr>
                <w:rFonts w:asciiTheme="minorHAnsi" w:hAnsiTheme="minorHAnsi" w:cstheme="minorHAnsi"/>
                <w:spacing w:val="-5"/>
              </w:rPr>
              <w:t>DH</w:t>
            </w:r>
          </w:p>
        </w:tc>
      </w:tr>
      <w:tr w:rsidR="00CF216A" w:rsidTr="6DBF5431" w14:paraId="5170F4D2" w14:textId="77777777">
        <w:trPr>
          <w:trHeight w:val="20"/>
        </w:trPr>
        <w:tc>
          <w:tcPr>
            <w:tcW w:w="3005" w:type="dxa"/>
            <w:tcMar/>
          </w:tcPr>
          <w:p w:rsidRPr="00FF7437" w:rsidR="00CF216A" w:rsidP="00391CE9" w:rsidRDefault="00CF216A" w14:paraId="34F20D2B" w14:textId="77777777">
            <w:pPr>
              <w:pStyle w:val="TableParagraph"/>
              <w:spacing w:line="234" w:lineRule="exact"/>
              <w:rPr>
                <w:rFonts w:asciiTheme="minorHAnsi" w:hAnsiTheme="minorHAnsi" w:cstheme="minorHAnsi"/>
              </w:rPr>
            </w:pPr>
            <w:r w:rsidRPr="00FF7437">
              <w:rPr>
                <w:rFonts w:asciiTheme="minorHAnsi" w:hAnsiTheme="minorHAnsi" w:cstheme="minorHAnsi"/>
              </w:rPr>
              <w:t>15</w:t>
            </w:r>
            <w:r w:rsidRPr="00FF7437">
              <w:rPr>
                <w:rFonts w:asciiTheme="minorHAnsi" w:hAnsiTheme="minorHAnsi" w:cstheme="minorHAnsi"/>
                <w:vertAlign w:val="superscript"/>
              </w:rPr>
              <w:t>th</w:t>
            </w:r>
            <w:r w:rsidRPr="00FF7437">
              <w:rPr>
                <w:rFonts w:asciiTheme="minorHAnsi" w:hAnsiTheme="minorHAnsi" w:cstheme="minorHAnsi"/>
                <w:spacing w:val="-6"/>
              </w:rPr>
              <w:t xml:space="preserve"> </w:t>
            </w:r>
            <w:r w:rsidRPr="00FF7437">
              <w:rPr>
                <w:rFonts w:asciiTheme="minorHAnsi" w:hAnsiTheme="minorHAnsi" w:cstheme="minorHAnsi"/>
              </w:rPr>
              <w:t>October</w:t>
            </w:r>
            <w:r w:rsidRPr="00FF7437">
              <w:rPr>
                <w:rFonts w:asciiTheme="minorHAnsi" w:hAnsiTheme="minorHAnsi" w:cstheme="minorHAnsi"/>
                <w:spacing w:val="-4"/>
              </w:rPr>
              <w:t xml:space="preserve"> 2018</w:t>
            </w:r>
          </w:p>
        </w:tc>
        <w:tc>
          <w:tcPr>
            <w:tcW w:w="1133" w:type="dxa"/>
            <w:tcMar/>
          </w:tcPr>
          <w:p w:rsidRPr="00FF7437" w:rsidR="00CF216A" w:rsidP="00391CE9" w:rsidRDefault="00CF216A" w14:paraId="44F007AF" w14:textId="77777777">
            <w:pPr>
              <w:pStyle w:val="TableParagraph"/>
              <w:spacing w:line="234" w:lineRule="exact"/>
              <w:ind w:left="108"/>
              <w:rPr>
                <w:rFonts w:asciiTheme="minorHAnsi" w:hAnsiTheme="minorHAnsi" w:cstheme="minorHAnsi"/>
              </w:rPr>
            </w:pPr>
            <w:r w:rsidRPr="00FF7437">
              <w:rPr>
                <w:rFonts w:asciiTheme="minorHAnsi" w:hAnsiTheme="minorHAnsi" w:cstheme="minorHAnsi"/>
              </w:rPr>
              <w:t xml:space="preserve">V </w:t>
            </w:r>
            <w:r w:rsidRPr="00FF7437">
              <w:rPr>
                <w:rFonts w:asciiTheme="minorHAnsi" w:hAnsiTheme="minorHAnsi" w:cstheme="minorHAnsi"/>
                <w:spacing w:val="-4"/>
              </w:rPr>
              <w:t>0.05</w:t>
            </w:r>
          </w:p>
        </w:tc>
        <w:tc>
          <w:tcPr>
            <w:tcW w:w="4880" w:type="dxa"/>
            <w:tcMar/>
          </w:tcPr>
          <w:p w:rsidRPr="00FF7437" w:rsidR="00CF216A" w:rsidP="00391CE9" w:rsidRDefault="00CF216A" w14:paraId="47638EFA" w14:textId="77777777">
            <w:pPr>
              <w:pStyle w:val="TableParagraph"/>
              <w:spacing w:line="234" w:lineRule="exact"/>
              <w:ind w:left="108"/>
              <w:rPr>
                <w:rFonts w:asciiTheme="minorHAnsi" w:hAnsiTheme="minorHAnsi" w:cstheme="minorHAnsi"/>
              </w:rPr>
            </w:pPr>
            <w:r w:rsidRPr="00FF7437">
              <w:rPr>
                <w:rFonts w:asciiTheme="minorHAnsi" w:hAnsiTheme="minorHAnsi" w:cstheme="minorHAnsi"/>
                <w:spacing w:val="-5"/>
              </w:rPr>
              <w:t>CH</w:t>
            </w:r>
          </w:p>
        </w:tc>
      </w:tr>
      <w:tr w:rsidR="00CF216A" w:rsidTr="6DBF5431" w14:paraId="70B35E39" w14:textId="77777777">
        <w:trPr>
          <w:trHeight w:val="20"/>
        </w:trPr>
        <w:tc>
          <w:tcPr>
            <w:tcW w:w="3005" w:type="dxa"/>
            <w:tcMar/>
          </w:tcPr>
          <w:p w:rsidRPr="00FF7437" w:rsidR="00CF216A" w:rsidP="00391CE9" w:rsidRDefault="00CF216A" w14:paraId="756CFA9F" w14:textId="77777777">
            <w:pPr>
              <w:pStyle w:val="TableParagraph"/>
              <w:spacing w:line="232" w:lineRule="exact"/>
              <w:rPr>
                <w:rFonts w:asciiTheme="minorHAnsi" w:hAnsiTheme="minorHAnsi" w:cstheme="minorHAnsi"/>
              </w:rPr>
            </w:pPr>
            <w:r w:rsidRPr="00FF7437">
              <w:rPr>
                <w:rFonts w:asciiTheme="minorHAnsi" w:hAnsiTheme="minorHAnsi" w:cstheme="minorHAnsi"/>
              </w:rPr>
              <w:t>15</w:t>
            </w:r>
            <w:r w:rsidRPr="00FF7437">
              <w:rPr>
                <w:rFonts w:asciiTheme="minorHAnsi" w:hAnsiTheme="minorHAnsi" w:cstheme="minorHAnsi"/>
                <w:vertAlign w:val="superscript"/>
              </w:rPr>
              <w:t>th</w:t>
            </w:r>
            <w:r w:rsidRPr="00FF7437">
              <w:rPr>
                <w:rFonts w:asciiTheme="minorHAnsi" w:hAnsiTheme="minorHAnsi" w:cstheme="minorHAnsi"/>
                <w:spacing w:val="-3"/>
              </w:rPr>
              <w:t xml:space="preserve"> </w:t>
            </w:r>
            <w:r w:rsidRPr="00FF7437">
              <w:rPr>
                <w:rFonts w:asciiTheme="minorHAnsi" w:hAnsiTheme="minorHAnsi" w:cstheme="minorHAnsi"/>
              </w:rPr>
              <w:t>May</w:t>
            </w:r>
            <w:r w:rsidRPr="00FF7437">
              <w:rPr>
                <w:rFonts w:asciiTheme="minorHAnsi" w:hAnsiTheme="minorHAnsi" w:cstheme="minorHAnsi"/>
                <w:spacing w:val="-3"/>
              </w:rPr>
              <w:t xml:space="preserve"> </w:t>
            </w:r>
            <w:r w:rsidRPr="00FF7437">
              <w:rPr>
                <w:rFonts w:asciiTheme="minorHAnsi" w:hAnsiTheme="minorHAnsi" w:cstheme="minorHAnsi"/>
                <w:spacing w:val="-4"/>
              </w:rPr>
              <w:t>2019</w:t>
            </w:r>
          </w:p>
        </w:tc>
        <w:tc>
          <w:tcPr>
            <w:tcW w:w="1133" w:type="dxa"/>
            <w:tcMar/>
          </w:tcPr>
          <w:p w:rsidRPr="00FF7437" w:rsidR="00CF216A" w:rsidP="00391CE9" w:rsidRDefault="00CF216A" w14:paraId="70D799E6" w14:textId="77777777">
            <w:pPr>
              <w:pStyle w:val="TableParagraph"/>
              <w:spacing w:line="232" w:lineRule="exact"/>
              <w:ind w:left="108"/>
              <w:rPr>
                <w:rFonts w:asciiTheme="minorHAnsi" w:hAnsiTheme="minorHAnsi" w:cstheme="minorHAnsi"/>
              </w:rPr>
            </w:pPr>
            <w:r w:rsidRPr="00FF7437">
              <w:rPr>
                <w:rFonts w:asciiTheme="minorHAnsi" w:hAnsiTheme="minorHAnsi" w:cstheme="minorHAnsi"/>
              </w:rPr>
              <w:t xml:space="preserve">V </w:t>
            </w:r>
            <w:r w:rsidRPr="00FF7437">
              <w:rPr>
                <w:rFonts w:asciiTheme="minorHAnsi" w:hAnsiTheme="minorHAnsi" w:cstheme="minorHAnsi"/>
                <w:spacing w:val="-4"/>
              </w:rPr>
              <w:t>0.06</w:t>
            </w:r>
          </w:p>
        </w:tc>
        <w:tc>
          <w:tcPr>
            <w:tcW w:w="4880" w:type="dxa"/>
            <w:tcMar/>
          </w:tcPr>
          <w:p w:rsidRPr="00FF7437" w:rsidR="00CF216A" w:rsidP="00391CE9" w:rsidRDefault="00CF216A" w14:paraId="1A37FB60" w14:textId="77777777">
            <w:pPr>
              <w:pStyle w:val="TableParagraph"/>
              <w:spacing w:line="232" w:lineRule="exact"/>
              <w:ind w:left="108"/>
              <w:rPr>
                <w:rFonts w:asciiTheme="minorHAnsi" w:hAnsiTheme="minorHAnsi" w:cstheme="minorHAnsi"/>
              </w:rPr>
            </w:pPr>
            <w:r w:rsidRPr="00FF7437">
              <w:rPr>
                <w:rFonts w:asciiTheme="minorHAnsi" w:hAnsiTheme="minorHAnsi" w:cstheme="minorHAnsi"/>
                <w:spacing w:val="-5"/>
              </w:rPr>
              <w:t>DH</w:t>
            </w:r>
          </w:p>
        </w:tc>
      </w:tr>
      <w:tr w:rsidR="00CF216A" w:rsidTr="6DBF5431" w14:paraId="00FB4577" w14:textId="77777777">
        <w:trPr>
          <w:trHeight w:val="20"/>
        </w:trPr>
        <w:tc>
          <w:tcPr>
            <w:tcW w:w="3005" w:type="dxa"/>
            <w:tcMar/>
          </w:tcPr>
          <w:p w:rsidRPr="00FF7437" w:rsidR="00CF216A" w:rsidP="00391CE9" w:rsidRDefault="00CF216A" w14:paraId="2C32B46F" w14:textId="77777777">
            <w:pPr>
              <w:pStyle w:val="TableParagraph"/>
              <w:spacing w:before="2" w:line="232" w:lineRule="exact"/>
              <w:rPr>
                <w:rFonts w:asciiTheme="minorHAnsi" w:hAnsiTheme="minorHAnsi" w:cstheme="minorHAnsi"/>
              </w:rPr>
            </w:pPr>
            <w:r w:rsidRPr="00FF7437">
              <w:rPr>
                <w:rFonts w:asciiTheme="minorHAnsi" w:hAnsiTheme="minorHAnsi" w:cstheme="minorHAnsi"/>
              </w:rPr>
              <w:t>16</w:t>
            </w:r>
            <w:r w:rsidRPr="00FF7437">
              <w:rPr>
                <w:rFonts w:asciiTheme="minorHAnsi" w:hAnsiTheme="minorHAnsi" w:cstheme="minorHAnsi"/>
                <w:vertAlign w:val="superscript"/>
              </w:rPr>
              <w:t>th</w:t>
            </w:r>
            <w:r w:rsidRPr="00FF7437">
              <w:rPr>
                <w:rFonts w:asciiTheme="minorHAnsi" w:hAnsiTheme="minorHAnsi" w:cstheme="minorHAnsi"/>
                <w:spacing w:val="-6"/>
              </w:rPr>
              <w:t xml:space="preserve"> </w:t>
            </w:r>
            <w:r w:rsidRPr="00FF7437">
              <w:rPr>
                <w:rFonts w:asciiTheme="minorHAnsi" w:hAnsiTheme="minorHAnsi" w:cstheme="minorHAnsi"/>
              </w:rPr>
              <w:t>October</w:t>
            </w:r>
            <w:r w:rsidRPr="00FF7437">
              <w:rPr>
                <w:rFonts w:asciiTheme="minorHAnsi" w:hAnsiTheme="minorHAnsi" w:cstheme="minorHAnsi"/>
                <w:spacing w:val="-4"/>
              </w:rPr>
              <w:t xml:space="preserve"> 2019</w:t>
            </w:r>
          </w:p>
        </w:tc>
        <w:tc>
          <w:tcPr>
            <w:tcW w:w="1133" w:type="dxa"/>
            <w:tcMar/>
          </w:tcPr>
          <w:p w:rsidRPr="00FF7437" w:rsidR="00CF216A" w:rsidP="00391CE9" w:rsidRDefault="00CF216A" w14:paraId="3040C664" w14:textId="77777777">
            <w:pPr>
              <w:pStyle w:val="TableParagraph"/>
              <w:spacing w:before="2" w:line="232" w:lineRule="exact"/>
              <w:ind w:left="108"/>
              <w:rPr>
                <w:rFonts w:asciiTheme="minorHAnsi" w:hAnsiTheme="minorHAnsi" w:cstheme="minorHAnsi"/>
              </w:rPr>
            </w:pPr>
            <w:r w:rsidRPr="00FF7437">
              <w:rPr>
                <w:rFonts w:asciiTheme="minorHAnsi" w:hAnsiTheme="minorHAnsi" w:cstheme="minorHAnsi"/>
              </w:rPr>
              <w:t xml:space="preserve">V </w:t>
            </w:r>
            <w:r w:rsidRPr="00FF7437">
              <w:rPr>
                <w:rFonts w:asciiTheme="minorHAnsi" w:hAnsiTheme="minorHAnsi" w:cstheme="minorHAnsi"/>
                <w:spacing w:val="-4"/>
              </w:rPr>
              <w:t>0.07</w:t>
            </w:r>
          </w:p>
        </w:tc>
        <w:tc>
          <w:tcPr>
            <w:tcW w:w="4880" w:type="dxa"/>
            <w:tcMar/>
          </w:tcPr>
          <w:p w:rsidRPr="00FF7437" w:rsidR="00CF216A" w:rsidP="00391CE9" w:rsidRDefault="00CF216A" w14:paraId="4007A96B" w14:textId="77777777">
            <w:pPr>
              <w:pStyle w:val="TableParagraph"/>
              <w:spacing w:before="2" w:line="232" w:lineRule="exact"/>
              <w:ind w:left="108"/>
              <w:rPr>
                <w:rFonts w:asciiTheme="minorHAnsi" w:hAnsiTheme="minorHAnsi" w:cstheme="minorHAnsi"/>
              </w:rPr>
            </w:pPr>
            <w:r w:rsidRPr="00FF7437">
              <w:rPr>
                <w:rFonts w:asciiTheme="minorHAnsi" w:hAnsiTheme="minorHAnsi" w:cstheme="minorHAnsi"/>
                <w:spacing w:val="-5"/>
              </w:rPr>
              <w:t>CG</w:t>
            </w:r>
          </w:p>
        </w:tc>
      </w:tr>
      <w:tr w:rsidR="00CF216A" w:rsidTr="6DBF5431" w14:paraId="23F2A36E" w14:textId="77777777">
        <w:trPr>
          <w:trHeight w:val="20"/>
        </w:trPr>
        <w:tc>
          <w:tcPr>
            <w:tcW w:w="3005" w:type="dxa"/>
            <w:tcMar/>
          </w:tcPr>
          <w:p w:rsidRPr="00FF7437" w:rsidR="00CF216A" w:rsidP="00391CE9" w:rsidRDefault="00CF216A" w14:paraId="42A4A6AB" w14:textId="77777777">
            <w:pPr>
              <w:pStyle w:val="TableParagraph"/>
              <w:rPr>
                <w:rFonts w:asciiTheme="minorHAnsi" w:hAnsiTheme="minorHAnsi" w:cstheme="minorHAnsi"/>
              </w:rPr>
            </w:pPr>
            <w:r w:rsidRPr="00FF7437">
              <w:rPr>
                <w:rFonts w:asciiTheme="minorHAnsi" w:hAnsiTheme="minorHAnsi" w:cstheme="minorHAnsi"/>
              </w:rPr>
              <w:t>12</w:t>
            </w:r>
            <w:r w:rsidRPr="00FF7437">
              <w:rPr>
                <w:rFonts w:asciiTheme="minorHAnsi" w:hAnsiTheme="minorHAnsi" w:cstheme="minorHAnsi"/>
                <w:vertAlign w:val="superscript"/>
              </w:rPr>
              <w:t>th</w:t>
            </w:r>
            <w:r w:rsidRPr="00FF7437">
              <w:rPr>
                <w:rFonts w:asciiTheme="minorHAnsi" w:hAnsiTheme="minorHAnsi" w:cstheme="minorHAnsi"/>
                <w:spacing w:val="-4"/>
              </w:rPr>
              <w:t xml:space="preserve"> </w:t>
            </w:r>
            <w:r w:rsidRPr="00FF7437">
              <w:rPr>
                <w:rFonts w:asciiTheme="minorHAnsi" w:hAnsiTheme="minorHAnsi" w:cstheme="minorHAnsi"/>
              </w:rPr>
              <w:t>February</w:t>
            </w:r>
            <w:r w:rsidRPr="00FF7437">
              <w:rPr>
                <w:rFonts w:asciiTheme="minorHAnsi" w:hAnsiTheme="minorHAnsi" w:cstheme="minorHAnsi"/>
                <w:spacing w:val="-5"/>
              </w:rPr>
              <w:t xml:space="preserve"> </w:t>
            </w:r>
            <w:r w:rsidRPr="00FF7437">
              <w:rPr>
                <w:rFonts w:asciiTheme="minorHAnsi" w:hAnsiTheme="minorHAnsi" w:cstheme="minorHAnsi"/>
                <w:spacing w:val="-4"/>
              </w:rPr>
              <w:t>2020</w:t>
            </w:r>
          </w:p>
        </w:tc>
        <w:tc>
          <w:tcPr>
            <w:tcW w:w="1133" w:type="dxa"/>
            <w:tcMar/>
          </w:tcPr>
          <w:p w:rsidRPr="00FF7437" w:rsidR="00CF216A" w:rsidP="00391CE9" w:rsidRDefault="00CF216A" w14:paraId="419AD00E" w14:textId="77777777">
            <w:pPr>
              <w:pStyle w:val="TableParagraph"/>
              <w:ind w:left="108"/>
              <w:rPr>
                <w:rFonts w:asciiTheme="minorHAnsi" w:hAnsiTheme="minorHAnsi" w:cstheme="minorHAnsi"/>
              </w:rPr>
            </w:pPr>
            <w:r w:rsidRPr="00FF7437">
              <w:rPr>
                <w:rFonts w:asciiTheme="minorHAnsi" w:hAnsiTheme="minorHAnsi" w:cstheme="minorHAnsi"/>
              </w:rPr>
              <w:t xml:space="preserve">V </w:t>
            </w:r>
            <w:r w:rsidRPr="00FF7437">
              <w:rPr>
                <w:rFonts w:asciiTheme="minorHAnsi" w:hAnsiTheme="minorHAnsi" w:cstheme="minorHAnsi"/>
                <w:spacing w:val="-4"/>
              </w:rPr>
              <w:t>0.08</w:t>
            </w:r>
          </w:p>
        </w:tc>
        <w:tc>
          <w:tcPr>
            <w:tcW w:w="4880" w:type="dxa"/>
            <w:tcMar/>
          </w:tcPr>
          <w:p w:rsidRPr="00FF7437" w:rsidR="00CF216A" w:rsidP="00391CE9" w:rsidRDefault="00CF216A" w14:paraId="6B2C7789" w14:textId="77777777">
            <w:pPr>
              <w:pStyle w:val="TableParagraph"/>
              <w:spacing w:line="252" w:lineRule="exact"/>
              <w:ind w:left="108"/>
              <w:rPr>
                <w:rFonts w:asciiTheme="minorHAnsi" w:hAnsiTheme="minorHAnsi" w:cstheme="minorHAnsi"/>
              </w:rPr>
            </w:pPr>
            <w:r w:rsidRPr="00FF7437">
              <w:rPr>
                <w:rFonts w:asciiTheme="minorHAnsi" w:hAnsiTheme="minorHAnsi" w:cstheme="minorHAnsi"/>
              </w:rPr>
              <w:t>Merger</w:t>
            </w:r>
            <w:r w:rsidRPr="00FF7437">
              <w:rPr>
                <w:rFonts w:asciiTheme="minorHAnsi" w:hAnsiTheme="minorHAnsi" w:cstheme="minorHAnsi"/>
                <w:spacing w:val="-9"/>
              </w:rPr>
              <w:t xml:space="preserve"> </w:t>
            </w:r>
            <w:r w:rsidRPr="00FF7437">
              <w:rPr>
                <w:rFonts w:asciiTheme="minorHAnsi" w:hAnsiTheme="minorHAnsi" w:cstheme="minorHAnsi"/>
              </w:rPr>
              <w:t>of</w:t>
            </w:r>
            <w:r w:rsidRPr="00FF7437">
              <w:rPr>
                <w:rFonts w:asciiTheme="minorHAnsi" w:hAnsiTheme="minorHAnsi" w:cstheme="minorHAnsi"/>
                <w:spacing w:val="-8"/>
              </w:rPr>
              <w:t xml:space="preserve"> </w:t>
            </w:r>
            <w:r w:rsidRPr="00FF7437">
              <w:rPr>
                <w:rFonts w:asciiTheme="minorHAnsi" w:hAnsiTheme="minorHAnsi" w:cstheme="minorHAnsi"/>
              </w:rPr>
              <w:t>FPN</w:t>
            </w:r>
            <w:r w:rsidRPr="00FF7437">
              <w:rPr>
                <w:rFonts w:asciiTheme="minorHAnsi" w:hAnsiTheme="minorHAnsi" w:cstheme="minorHAnsi"/>
                <w:spacing w:val="-10"/>
              </w:rPr>
              <w:t xml:space="preserve"> </w:t>
            </w:r>
            <w:r w:rsidRPr="00FF7437">
              <w:rPr>
                <w:rFonts w:asciiTheme="minorHAnsi" w:hAnsiTheme="minorHAnsi" w:cstheme="minorHAnsi"/>
              </w:rPr>
              <w:t>and</w:t>
            </w:r>
            <w:r w:rsidRPr="00FF7437">
              <w:rPr>
                <w:rFonts w:asciiTheme="minorHAnsi" w:hAnsiTheme="minorHAnsi" w:cstheme="minorHAnsi"/>
                <w:spacing w:val="-10"/>
              </w:rPr>
              <w:t xml:space="preserve"> </w:t>
            </w:r>
            <w:r w:rsidRPr="00FF7437">
              <w:rPr>
                <w:rFonts w:asciiTheme="minorHAnsi" w:hAnsiTheme="minorHAnsi" w:cstheme="minorHAnsi"/>
              </w:rPr>
              <w:t xml:space="preserve">National </w:t>
            </w:r>
            <w:proofErr w:type="spellStart"/>
            <w:r w:rsidRPr="00FF7437">
              <w:rPr>
                <w:rFonts w:asciiTheme="minorHAnsi" w:hAnsiTheme="minorHAnsi" w:cstheme="minorHAnsi"/>
              </w:rPr>
              <w:t>Opt</w:t>
            </w:r>
            <w:proofErr w:type="spellEnd"/>
            <w:r w:rsidRPr="00FF7437">
              <w:rPr>
                <w:rFonts w:asciiTheme="minorHAnsi" w:hAnsiTheme="minorHAnsi" w:cstheme="minorHAnsi"/>
              </w:rPr>
              <w:t xml:space="preserve"> Out FPN</w:t>
            </w:r>
          </w:p>
        </w:tc>
      </w:tr>
      <w:tr w:rsidR="00CF216A" w:rsidTr="6DBF5431" w14:paraId="79AE1D0A" w14:textId="77777777">
        <w:trPr>
          <w:trHeight w:val="20"/>
        </w:trPr>
        <w:tc>
          <w:tcPr>
            <w:tcW w:w="3005" w:type="dxa"/>
            <w:tcMar/>
          </w:tcPr>
          <w:p w:rsidRPr="00FF7437" w:rsidR="00CF216A" w:rsidP="00391CE9" w:rsidRDefault="00CF216A" w14:paraId="2E7472BA" w14:textId="77777777">
            <w:pPr>
              <w:pStyle w:val="TableParagraph"/>
              <w:rPr>
                <w:rFonts w:asciiTheme="minorHAnsi" w:hAnsiTheme="minorHAnsi" w:cstheme="minorHAnsi"/>
              </w:rPr>
            </w:pPr>
            <w:r w:rsidRPr="00FF7437">
              <w:rPr>
                <w:rFonts w:asciiTheme="minorHAnsi" w:hAnsiTheme="minorHAnsi" w:cstheme="minorHAnsi"/>
              </w:rPr>
              <w:t>13</w:t>
            </w:r>
            <w:r w:rsidRPr="00FF7437">
              <w:rPr>
                <w:rFonts w:asciiTheme="minorHAnsi" w:hAnsiTheme="minorHAnsi" w:cstheme="minorHAnsi"/>
                <w:vertAlign w:val="superscript"/>
              </w:rPr>
              <w:t>th</w:t>
            </w:r>
            <w:r w:rsidRPr="00FF7437">
              <w:rPr>
                <w:rFonts w:asciiTheme="minorHAnsi" w:hAnsiTheme="minorHAnsi" w:cstheme="minorHAnsi"/>
                <w:spacing w:val="-6"/>
              </w:rPr>
              <w:t xml:space="preserve"> </w:t>
            </w:r>
            <w:r w:rsidRPr="00FF7437">
              <w:rPr>
                <w:rFonts w:asciiTheme="minorHAnsi" w:hAnsiTheme="minorHAnsi" w:cstheme="minorHAnsi"/>
                <w:spacing w:val="-2"/>
              </w:rPr>
              <w:t>March</w:t>
            </w:r>
          </w:p>
        </w:tc>
        <w:tc>
          <w:tcPr>
            <w:tcW w:w="1133" w:type="dxa"/>
            <w:tcMar/>
          </w:tcPr>
          <w:p w:rsidRPr="00FF7437" w:rsidR="00CF216A" w:rsidP="00391CE9" w:rsidRDefault="00CF216A" w14:paraId="44621326" w14:textId="77777777">
            <w:pPr>
              <w:pStyle w:val="TableParagraph"/>
              <w:ind w:left="108"/>
              <w:rPr>
                <w:rFonts w:asciiTheme="minorHAnsi" w:hAnsiTheme="minorHAnsi" w:cstheme="minorHAnsi"/>
              </w:rPr>
            </w:pPr>
            <w:r w:rsidRPr="00FF7437">
              <w:rPr>
                <w:rFonts w:asciiTheme="minorHAnsi" w:hAnsiTheme="minorHAnsi" w:cstheme="minorHAnsi"/>
              </w:rPr>
              <w:t xml:space="preserve">V </w:t>
            </w:r>
            <w:r w:rsidRPr="00FF7437">
              <w:rPr>
                <w:rFonts w:asciiTheme="minorHAnsi" w:hAnsiTheme="minorHAnsi" w:cstheme="minorHAnsi"/>
                <w:spacing w:val="-4"/>
              </w:rPr>
              <w:t>0.09</w:t>
            </w:r>
          </w:p>
        </w:tc>
        <w:tc>
          <w:tcPr>
            <w:tcW w:w="4880" w:type="dxa"/>
            <w:tcMar/>
          </w:tcPr>
          <w:p w:rsidRPr="00FF7437" w:rsidR="00CF216A" w:rsidP="00391CE9" w:rsidRDefault="00CF216A" w14:paraId="018580E2" w14:textId="77777777">
            <w:pPr>
              <w:pStyle w:val="TableParagraph"/>
              <w:spacing w:line="252" w:lineRule="exact"/>
              <w:ind w:left="108"/>
              <w:rPr>
                <w:rFonts w:asciiTheme="minorHAnsi" w:hAnsiTheme="minorHAnsi" w:cstheme="minorHAnsi"/>
              </w:rPr>
            </w:pPr>
            <w:r w:rsidRPr="00FF7437">
              <w:rPr>
                <w:rFonts w:asciiTheme="minorHAnsi" w:hAnsiTheme="minorHAnsi" w:cstheme="minorHAnsi"/>
              </w:rPr>
              <w:t>New</w:t>
            </w:r>
            <w:r w:rsidRPr="00FF7437">
              <w:rPr>
                <w:rFonts w:asciiTheme="minorHAnsi" w:hAnsiTheme="minorHAnsi" w:cstheme="minorHAnsi"/>
                <w:spacing w:val="-11"/>
              </w:rPr>
              <w:t xml:space="preserve"> </w:t>
            </w:r>
            <w:r w:rsidRPr="00FF7437">
              <w:rPr>
                <w:rFonts w:asciiTheme="minorHAnsi" w:hAnsiTheme="minorHAnsi" w:cstheme="minorHAnsi"/>
              </w:rPr>
              <w:t>DPO</w:t>
            </w:r>
            <w:r w:rsidRPr="00FF7437">
              <w:rPr>
                <w:rFonts w:asciiTheme="minorHAnsi" w:hAnsiTheme="minorHAnsi" w:cstheme="minorHAnsi"/>
                <w:spacing w:val="-8"/>
              </w:rPr>
              <w:t xml:space="preserve"> </w:t>
            </w:r>
            <w:r w:rsidRPr="00FF7437">
              <w:rPr>
                <w:rFonts w:asciiTheme="minorHAnsi" w:hAnsiTheme="minorHAnsi" w:cstheme="minorHAnsi"/>
              </w:rPr>
              <w:t>contact</w:t>
            </w:r>
            <w:r w:rsidRPr="00FF7437">
              <w:rPr>
                <w:rFonts w:asciiTheme="minorHAnsi" w:hAnsiTheme="minorHAnsi" w:cstheme="minorHAnsi"/>
                <w:spacing w:val="-11"/>
              </w:rPr>
              <w:t xml:space="preserve"> </w:t>
            </w:r>
            <w:r w:rsidRPr="00FF7437">
              <w:rPr>
                <w:rFonts w:asciiTheme="minorHAnsi" w:hAnsiTheme="minorHAnsi" w:cstheme="minorHAnsi"/>
              </w:rPr>
              <w:t>and</w:t>
            </w:r>
            <w:r w:rsidRPr="00FF7437">
              <w:rPr>
                <w:rFonts w:asciiTheme="minorHAnsi" w:hAnsiTheme="minorHAnsi" w:cstheme="minorHAnsi"/>
                <w:spacing w:val="-11"/>
              </w:rPr>
              <w:t xml:space="preserve"> </w:t>
            </w:r>
            <w:r w:rsidRPr="00FF7437">
              <w:rPr>
                <w:rFonts w:asciiTheme="minorHAnsi" w:hAnsiTheme="minorHAnsi" w:cstheme="minorHAnsi"/>
              </w:rPr>
              <w:t>new project added</w:t>
            </w:r>
          </w:p>
        </w:tc>
      </w:tr>
      <w:tr w:rsidR="00CF216A" w:rsidTr="6DBF5431" w14:paraId="17C6090A" w14:textId="77777777">
        <w:trPr>
          <w:trHeight w:val="20"/>
        </w:trPr>
        <w:tc>
          <w:tcPr>
            <w:tcW w:w="3005" w:type="dxa"/>
            <w:tcMar/>
          </w:tcPr>
          <w:p w:rsidRPr="00FF7437" w:rsidR="00CF216A" w:rsidP="00391CE9" w:rsidRDefault="00CF216A" w14:paraId="279CF8A7" w14:textId="77777777">
            <w:pPr>
              <w:pStyle w:val="TableParagraph"/>
              <w:rPr>
                <w:rFonts w:asciiTheme="minorHAnsi" w:hAnsiTheme="minorHAnsi" w:cstheme="minorHAnsi"/>
              </w:rPr>
            </w:pPr>
            <w:r w:rsidRPr="00FF7437">
              <w:rPr>
                <w:rFonts w:asciiTheme="minorHAnsi" w:hAnsiTheme="minorHAnsi" w:cstheme="minorHAnsi"/>
              </w:rPr>
              <w:t>8</w:t>
            </w:r>
            <w:r w:rsidRPr="00FF7437">
              <w:rPr>
                <w:rFonts w:asciiTheme="minorHAnsi" w:hAnsiTheme="minorHAnsi" w:cstheme="minorHAnsi"/>
                <w:vertAlign w:val="superscript"/>
              </w:rPr>
              <w:t>th</w:t>
            </w:r>
            <w:r w:rsidRPr="00FF7437">
              <w:rPr>
                <w:rFonts w:asciiTheme="minorHAnsi" w:hAnsiTheme="minorHAnsi" w:cstheme="minorHAnsi"/>
                <w:spacing w:val="-6"/>
              </w:rPr>
              <w:t xml:space="preserve"> </w:t>
            </w:r>
            <w:r w:rsidRPr="00FF7437">
              <w:rPr>
                <w:rFonts w:asciiTheme="minorHAnsi" w:hAnsiTheme="minorHAnsi" w:cstheme="minorHAnsi"/>
              </w:rPr>
              <w:t>December</w:t>
            </w:r>
            <w:r w:rsidRPr="00FF7437">
              <w:rPr>
                <w:rFonts w:asciiTheme="minorHAnsi" w:hAnsiTheme="minorHAnsi" w:cstheme="minorHAnsi"/>
                <w:spacing w:val="-7"/>
              </w:rPr>
              <w:t xml:space="preserve"> </w:t>
            </w:r>
            <w:r w:rsidRPr="00FF7437">
              <w:rPr>
                <w:rFonts w:asciiTheme="minorHAnsi" w:hAnsiTheme="minorHAnsi" w:cstheme="minorHAnsi"/>
                <w:spacing w:val="-4"/>
              </w:rPr>
              <w:t>2020</w:t>
            </w:r>
          </w:p>
        </w:tc>
        <w:tc>
          <w:tcPr>
            <w:tcW w:w="1133" w:type="dxa"/>
            <w:tcMar/>
          </w:tcPr>
          <w:p w:rsidRPr="00FF7437" w:rsidR="00CF216A" w:rsidP="00391CE9" w:rsidRDefault="00CF216A" w14:paraId="4BFBF2F6" w14:textId="77777777">
            <w:pPr>
              <w:pStyle w:val="TableParagraph"/>
              <w:ind w:left="108"/>
              <w:rPr>
                <w:rFonts w:asciiTheme="minorHAnsi" w:hAnsiTheme="minorHAnsi" w:cstheme="minorHAnsi"/>
              </w:rPr>
            </w:pPr>
            <w:r w:rsidRPr="00FF7437">
              <w:rPr>
                <w:rFonts w:asciiTheme="minorHAnsi" w:hAnsiTheme="minorHAnsi" w:cstheme="minorHAnsi"/>
                <w:spacing w:val="-2"/>
              </w:rPr>
              <w:t>V0.10</w:t>
            </w:r>
          </w:p>
        </w:tc>
        <w:tc>
          <w:tcPr>
            <w:tcW w:w="4880" w:type="dxa"/>
            <w:tcMar/>
          </w:tcPr>
          <w:p w:rsidRPr="00FF7437" w:rsidR="00CF216A" w:rsidP="00391CE9" w:rsidRDefault="00CF216A" w14:paraId="1BA4AE79" w14:textId="77777777">
            <w:pPr>
              <w:pStyle w:val="TableParagraph"/>
              <w:spacing w:line="252" w:lineRule="exact"/>
              <w:ind w:left="108"/>
              <w:rPr>
                <w:rFonts w:asciiTheme="minorHAnsi" w:hAnsiTheme="minorHAnsi" w:cstheme="minorHAnsi"/>
              </w:rPr>
            </w:pPr>
            <w:r w:rsidRPr="00FF7437">
              <w:rPr>
                <w:rFonts w:asciiTheme="minorHAnsi" w:hAnsiTheme="minorHAnsi" w:cstheme="minorHAnsi"/>
              </w:rPr>
              <w:t>Projects</w:t>
            </w:r>
            <w:r w:rsidRPr="00FF7437">
              <w:rPr>
                <w:rFonts w:asciiTheme="minorHAnsi" w:hAnsiTheme="minorHAnsi" w:cstheme="minorHAnsi"/>
                <w:spacing w:val="-16"/>
              </w:rPr>
              <w:t xml:space="preserve"> </w:t>
            </w:r>
            <w:r w:rsidRPr="00FF7437">
              <w:rPr>
                <w:rFonts w:asciiTheme="minorHAnsi" w:hAnsiTheme="minorHAnsi" w:cstheme="minorHAnsi"/>
              </w:rPr>
              <w:t>collecting</w:t>
            </w:r>
            <w:r w:rsidRPr="00FF7437">
              <w:rPr>
                <w:rFonts w:asciiTheme="minorHAnsi" w:hAnsiTheme="minorHAnsi" w:cstheme="minorHAnsi"/>
                <w:spacing w:val="-15"/>
              </w:rPr>
              <w:t xml:space="preserve"> </w:t>
            </w:r>
            <w:r w:rsidRPr="00FF7437">
              <w:rPr>
                <w:rFonts w:asciiTheme="minorHAnsi" w:hAnsiTheme="minorHAnsi" w:cstheme="minorHAnsi"/>
              </w:rPr>
              <w:t>patient level data reviewed</w:t>
            </w:r>
          </w:p>
        </w:tc>
      </w:tr>
      <w:tr w:rsidR="00CF216A" w:rsidTr="6DBF5431" w14:paraId="70E26182" w14:textId="77777777">
        <w:trPr>
          <w:trHeight w:val="20"/>
        </w:trPr>
        <w:tc>
          <w:tcPr>
            <w:tcW w:w="3005" w:type="dxa"/>
            <w:tcMar/>
          </w:tcPr>
          <w:p w:rsidRPr="00FF7437" w:rsidR="00CF216A" w:rsidP="00391CE9" w:rsidRDefault="00CF216A" w14:paraId="23557723" w14:textId="77777777">
            <w:pPr>
              <w:pStyle w:val="TableParagraph"/>
              <w:rPr>
                <w:rFonts w:asciiTheme="minorHAnsi" w:hAnsiTheme="minorHAnsi" w:cstheme="minorHAnsi"/>
              </w:rPr>
            </w:pPr>
            <w:r w:rsidRPr="00FF7437">
              <w:rPr>
                <w:rFonts w:asciiTheme="minorHAnsi" w:hAnsiTheme="minorHAnsi" w:cstheme="minorHAnsi"/>
              </w:rPr>
              <w:t>22</w:t>
            </w:r>
            <w:r w:rsidRPr="00FF7437">
              <w:rPr>
                <w:rFonts w:asciiTheme="minorHAnsi" w:hAnsiTheme="minorHAnsi" w:cstheme="minorHAnsi"/>
                <w:vertAlign w:val="superscript"/>
              </w:rPr>
              <w:t>nd</w:t>
            </w:r>
            <w:r w:rsidRPr="00FF7437">
              <w:rPr>
                <w:rFonts w:asciiTheme="minorHAnsi" w:hAnsiTheme="minorHAnsi" w:cstheme="minorHAnsi"/>
                <w:spacing w:val="-5"/>
              </w:rPr>
              <w:t xml:space="preserve"> </w:t>
            </w:r>
            <w:r w:rsidRPr="00FF7437">
              <w:rPr>
                <w:rFonts w:asciiTheme="minorHAnsi" w:hAnsiTheme="minorHAnsi" w:cstheme="minorHAnsi"/>
              </w:rPr>
              <w:t>February</w:t>
            </w:r>
            <w:r w:rsidRPr="00FF7437">
              <w:rPr>
                <w:rFonts w:asciiTheme="minorHAnsi" w:hAnsiTheme="minorHAnsi" w:cstheme="minorHAnsi"/>
                <w:spacing w:val="-3"/>
              </w:rPr>
              <w:t xml:space="preserve"> </w:t>
            </w:r>
            <w:r w:rsidRPr="00FF7437">
              <w:rPr>
                <w:rFonts w:asciiTheme="minorHAnsi" w:hAnsiTheme="minorHAnsi" w:cstheme="minorHAnsi"/>
                <w:spacing w:val="-4"/>
              </w:rPr>
              <w:t>2021</w:t>
            </w:r>
          </w:p>
        </w:tc>
        <w:tc>
          <w:tcPr>
            <w:tcW w:w="1133" w:type="dxa"/>
            <w:tcMar/>
          </w:tcPr>
          <w:p w:rsidRPr="00FF7437" w:rsidR="00CF216A" w:rsidP="00391CE9" w:rsidRDefault="00CF216A" w14:paraId="20C83D87" w14:textId="77777777">
            <w:pPr>
              <w:pStyle w:val="TableParagraph"/>
              <w:ind w:left="108"/>
              <w:rPr>
                <w:rFonts w:asciiTheme="minorHAnsi" w:hAnsiTheme="minorHAnsi" w:cstheme="minorHAnsi"/>
              </w:rPr>
            </w:pPr>
            <w:r w:rsidRPr="00FF7437">
              <w:rPr>
                <w:rFonts w:asciiTheme="minorHAnsi" w:hAnsiTheme="minorHAnsi" w:cstheme="minorHAnsi"/>
                <w:spacing w:val="-2"/>
              </w:rPr>
              <w:t>V0.11</w:t>
            </w:r>
          </w:p>
        </w:tc>
        <w:tc>
          <w:tcPr>
            <w:tcW w:w="4880" w:type="dxa"/>
            <w:tcMar/>
          </w:tcPr>
          <w:p w:rsidRPr="00FF7437" w:rsidR="00CF216A" w:rsidP="00391CE9" w:rsidRDefault="00CF216A" w14:paraId="3CED2648" w14:textId="77777777">
            <w:pPr>
              <w:pStyle w:val="TableParagraph"/>
              <w:spacing w:line="252" w:lineRule="exact"/>
              <w:ind w:left="108"/>
              <w:rPr>
                <w:rFonts w:asciiTheme="minorHAnsi" w:hAnsiTheme="minorHAnsi" w:cstheme="minorHAnsi"/>
              </w:rPr>
            </w:pPr>
            <w:r w:rsidRPr="00FF7437">
              <w:rPr>
                <w:rFonts w:asciiTheme="minorHAnsi" w:hAnsiTheme="minorHAnsi" w:cstheme="minorHAnsi"/>
              </w:rPr>
              <w:t>Projects</w:t>
            </w:r>
            <w:r w:rsidRPr="00FF7437">
              <w:rPr>
                <w:rFonts w:asciiTheme="minorHAnsi" w:hAnsiTheme="minorHAnsi" w:cstheme="minorHAnsi"/>
                <w:spacing w:val="-16"/>
              </w:rPr>
              <w:t xml:space="preserve"> </w:t>
            </w:r>
            <w:r w:rsidRPr="00FF7437">
              <w:rPr>
                <w:rFonts w:asciiTheme="minorHAnsi" w:hAnsiTheme="minorHAnsi" w:cstheme="minorHAnsi"/>
              </w:rPr>
              <w:t>collecting</w:t>
            </w:r>
            <w:r w:rsidRPr="00FF7437">
              <w:rPr>
                <w:rFonts w:asciiTheme="minorHAnsi" w:hAnsiTheme="minorHAnsi" w:cstheme="minorHAnsi"/>
                <w:spacing w:val="-15"/>
              </w:rPr>
              <w:t xml:space="preserve"> </w:t>
            </w:r>
            <w:r w:rsidRPr="00FF7437">
              <w:rPr>
                <w:rFonts w:asciiTheme="minorHAnsi" w:hAnsiTheme="minorHAnsi" w:cstheme="minorHAnsi"/>
              </w:rPr>
              <w:t>patient level data reviewed</w:t>
            </w:r>
          </w:p>
        </w:tc>
      </w:tr>
      <w:tr w:rsidR="00CF216A" w:rsidTr="6DBF5431" w14:paraId="36C4B77C" w14:textId="77777777">
        <w:trPr>
          <w:trHeight w:val="20"/>
        </w:trPr>
        <w:tc>
          <w:tcPr>
            <w:tcW w:w="3005" w:type="dxa"/>
            <w:tcMar/>
          </w:tcPr>
          <w:p w:rsidRPr="00FF7437" w:rsidR="00CF216A" w:rsidP="00391CE9" w:rsidRDefault="00CF216A" w14:paraId="37C3B1C3" w14:textId="77777777">
            <w:pPr>
              <w:pStyle w:val="TableParagraph"/>
              <w:rPr>
                <w:rFonts w:asciiTheme="minorHAnsi" w:hAnsiTheme="minorHAnsi" w:cstheme="minorHAnsi"/>
              </w:rPr>
            </w:pPr>
            <w:r w:rsidRPr="00FF7437">
              <w:rPr>
                <w:rFonts w:asciiTheme="minorHAnsi" w:hAnsiTheme="minorHAnsi" w:cstheme="minorHAnsi"/>
              </w:rPr>
              <w:t>20</w:t>
            </w:r>
            <w:r w:rsidRPr="00FF7437">
              <w:rPr>
                <w:rFonts w:asciiTheme="minorHAnsi" w:hAnsiTheme="minorHAnsi" w:cstheme="minorHAnsi"/>
                <w:vertAlign w:val="superscript"/>
              </w:rPr>
              <w:t>th</w:t>
            </w:r>
            <w:r w:rsidRPr="00FF7437">
              <w:rPr>
                <w:rFonts w:asciiTheme="minorHAnsi" w:hAnsiTheme="minorHAnsi" w:cstheme="minorHAnsi"/>
                <w:spacing w:val="-6"/>
              </w:rPr>
              <w:t xml:space="preserve"> </w:t>
            </w:r>
            <w:r w:rsidRPr="00FF7437">
              <w:rPr>
                <w:rFonts w:asciiTheme="minorHAnsi" w:hAnsiTheme="minorHAnsi" w:cstheme="minorHAnsi"/>
              </w:rPr>
              <w:t>January</w:t>
            </w:r>
            <w:r w:rsidRPr="00FF7437">
              <w:rPr>
                <w:rFonts w:asciiTheme="minorHAnsi" w:hAnsiTheme="minorHAnsi" w:cstheme="minorHAnsi"/>
                <w:spacing w:val="-4"/>
              </w:rPr>
              <w:t xml:space="preserve"> 2022</w:t>
            </w:r>
          </w:p>
        </w:tc>
        <w:tc>
          <w:tcPr>
            <w:tcW w:w="1133" w:type="dxa"/>
            <w:tcMar/>
          </w:tcPr>
          <w:p w:rsidRPr="00FF7437" w:rsidR="00CF216A" w:rsidP="00391CE9" w:rsidRDefault="00CF216A" w14:paraId="6987514A" w14:textId="77777777">
            <w:pPr>
              <w:pStyle w:val="TableParagraph"/>
              <w:ind w:left="108"/>
              <w:rPr>
                <w:rFonts w:asciiTheme="minorHAnsi" w:hAnsiTheme="minorHAnsi" w:cstheme="minorHAnsi"/>
              </w:rPr>
            </w:pPr>
            <w:r w:rsidRPr="00FF7437">
              <w:rPr>
                <w:rFonts w:asciiTheme="minorHAnsi" w:hAnsiTheme="minorHAnsi" w:cstheme="minorHAnsi"/>
                <w:spacing w:val="-2"/>
              </w:rPr>
              <w:t>V0.12</w:t>
            </w:r>
          </w:p>
        </w:tc>
        <w:tc>
          <w:tcPr>
            <w:tcW w:w="4880" w:type="dxa"/>
            <w:tcMar/>
          </w:tcPr>
          <w:p w:rsidRPr="00FF7437" w:rsidR="00CF216A" w:rsidP="00391CE9" w:rsidRDefault="00CF216A" w14:paraId="074680B8" w14:textId="77777777">
            <w:pPr>
              <w:pStyle w:val="TableParagraph"/>
              <w:spacing w:line="252" w:lineRule="exact"/>
              <w:ind w:left="108"/>
              <w:rPr>
                <w:rFonts w:asciiTheme="minorHAnsi" w:hAnsiTheme="minorHAnsi" w:cstheme="minorHAnsi"/>
              </w:rPr>
            </w:pPr>
            <w:r w:rsidRPr="00FF7437">
              <w:rPr>
                <w:rFonts w:asciiTheme="minorHAnsi" w:hAnsiTheme="minorHAnsi" w:cstheme="minorHAnsi"/>
              </w:rPr>
              <w:t>Projects</w:t>
            </w:r>
            <w:r w:rsidRPr="00FF7437">
              <w:rPr>
                <w:rFonts w:asciiTheme="minorHAnsi" w:hAnsiTheme="minorHAnsi" w:cstheme="minorHAnsi"/>
                <w:spacing w:val="-16"/>
              </w:rPr>
              <w:t xml:space="preserve"> </w:t>
            </w:r>
            <w:r w:rsidRPr="00FF7437">
              <w:rPr>
                <w:rFonts w:asciiTheme="minorHAnsi" w:hAnsiTheme="minorHAnsi" w:cstheme="minorHAnsi"/>
              </w:rPr>
              <w:t>collecting</w:t>
            </w:r>
            <w:r w:rsidRPr="00FF7437">
              <w:rPr>
                <w:rFonts w:asciiTheme="minorHAnsi" w:hAnsiTheme="minorHAnsi" w:cstheme="minorHAnsi"/>
                <w:spacing w:val="-15"/>
              </w:rPr>
              <w:t xml:space="preserve"> </w:t>
            </w:r>
            <w:r w:rsidRPr="00FF7437">
              <w:rPr>
                <w:rFonts w:asciiTheme="minorHAnsi" w:hAnsiTheme="minorHAnsi" w:cstheme="minorHAnsi"/>
              </w:rPr>
              <w:t>patient level data reviewed</w:t>
            </w:r>
          </w:p>
        </w:tc>
      </w:tr>
      <w:tr w:rsidR="00CF216A" w:rsidTr="6DBF5431" w14:paraId="059EA296" w14:textId="77777777">
        <w:trPr>
          <w:trHeight w:val="20"/>
        </w:trPr>
        <w:tc>
          <w:tcPr>
            <w:tcW w:w="3005" w:type="dxa"/>
            <w:tcMar/>
          </w:tcPr>
          <w:p w:rsidRPr="00FF7437" w:rsidR="00CF216A" w:rsidP="00391CE9" w:rsidRDefault="00CF216A" w14:paraId="33BFE312" w14:textId="77777777">
            <w:pPr>
              <w:pStyle w:val="TableParagraph"/>
              <w:rPr>
                <w:rFonts w:asciiTheme="minorHAnsi" w:hAnsiTheme="minorHAnsi" w:cstheme="minorHAnsi"/>
              </w:rPr>
            </w:pPr>
            <w:r w:rsidRPr="00FF7437">
              <w:rPr>
                <w:rFonts w:asciiTheme="minorHAnsi" w:hAnsiTheme="minorHAnsi" w:cstheme="minorHAnsi"/>
              </w:rPr>
              <w:t>6</w:t>
            </w:r>
            <w:r w:rsidRPr="00FF7437">
              <w:rPr>
                <w:rFonts w:asciiTheme="minorHAnsi" w:hAnsiTheme="minorHAnsi" w:cstheme="minorHAnsi"/>
                <w:vertAlign w:val="superscript"/>
              </w:rPr>
              <w:t>th</w:t>
            </w:r>
            <w:r w:rsidRPr="00FF7437">
              <w:rPr>
                <w:rFonts w:asciiTheme="minorHAnsi" w:hAnsiTheme="minorHAnsi" w:cstheme="minorHAnsi"/>
                <w:spacing w:val="-5"/>
              </w:rPr>
              <w:t xml:space="preserve"> </w:t>
            </w:r>
            <w:r w:rsidRPr="00FF7437">
              <w:rPr>
                <w:rFonts w:asciiTheme="minorHAnsi" w:hAnsiTheme="minorHAnsi" w:cstheme="minorHAnsi"/>
              </w:rPr>
              <w:t>April</w:t>
            </w:r>
            <w:r w:rsidRPr="00FF7437">
              <w:rPr>
                <w:rFonts w:asciiTheme="minorHAnsi" w:hAnsiTheme="minorHAnsi" w:cstheme="minorHAnsi"/>
                <w:spacing w:val="-5"/>
              </w:rPr>
              <w:t xml:space="preserve"> </w:t>
            </w:r>
            <w:r w:rsidRPr="00FF7437">
              <w:rPr>
                <w:rFonts w:asciiTheme="minorHAnsi" w:hAnsiTheme="minorHAnsi" w:cstheme="minorHAnsi"/>
                <w:spacing w:val="-4"/>
              </w:rPr>
              <w:t>2022</w:t>
            </w:r>
          </w:p>
        </w:tc>
        <w:tc>
          <w:tcPr>
            <w:tcW w:w="1133" w:type="dxa"/>
            <w:tcMar/>
          </w:tcPr>
          <w:p w:rsidRPr="00FF7437" w:rsidR="00CF216A" w:rsidP="00391CE9" w:rsidRDefault="00CF216A" w14:paraId="6376E6E7" w14:textId="77777777">
            <w:pPr>
              <w:pStyle w:val="TableParagraph"/>
              <w:ind w:left="108"/>
              <w:rPr>
                <w:rFonts w:asciiTheme="minorHAnsi" w:hAnsiTheme="minorHAnsi" w:cstheme="minorHAnsi"/>
              </w:rPr>
            </w:pPr>
            <w:r w:rsidRPr="00FF7437">
              <w:rPr>
                <w:rFonts w:asciiTheme="minorHAnsi" w:hAnsiTheme="minorHAnsi" w:cstheme="minorHAnsi"/>
                <w:spacing w:val="-2"/>
              </w:rPr>
              <w:t>V0.13</w:t>
            </w:r>
          </w:p>
        </w:tc>
        <w:tc>
          <w:tcPr>
            <w:tcW w:w="4880" w:type="dxa"/>
            <w:tcMar/>
          </w:tcPr>
          <w:p w:rsidRPr="00FF7437" w:rsidR="00CF216A" w:rsidP="00391CE9" w:rsidRDefault="00CF216A" w14:paraId="6385230D" w14:textId="77777777">
            <w:pPr>
              <w:pStyle w:val="TableParagraph"/>
              <w:spacing w:line="252" w:lineRule="exact"/>
              <w:ind w:left="108"/>
              <w:rPr>
                <w:rFonts w:asciiTheme="minorHAnsi" w:hAnsiTheme="minorHAnsi" w:cstheme="minorHAnsi"/>
              </w:rPr>
            </w:pPr>
            <w:r w:rsidRPr="00FF7437">
              <w:rPr>
                <w:rFonts w:asciiTheme="minorHAnsi" w:hAnsiTheme="minorHAnsi" w:cstheme="minorHAnsi"/>
              </w:rPr>
              <w:t>Projects</w:t>
            </w:r>
            <w:r w:rsidRPr="00FF7437">
              <w:rPr>
                <w:rFonts w:asciiTheme="minorHAnsi" w:hAnsiTheme="minorHAnsi" w:cstheme="minorHAnsi"/>
                <w:spacing w:val="-16"/>
              </w:rPr>
              <w:t xml:space="preserve"> </w:t>
            </w:r>
            <w:r w:rsidRPr="00FF7437">
              <w:rPr>
                <w:rFonts w:asciiTheme="minorHAnsi" w:hAnsiTheme="minorHAnsi" w:cstheme="minorHAnsi"/>
              </w:rPr>
              <w:t>collecting</w:t>
            </w:r>
            <w:r w:rsidRPr="00FF7437">
              <w:rPr>
                <w:rFonts w:asciiTheme="minorHAnsi" w:hAnsiTheme="minorHAnsi" w:cstheme="minorHAnsi"/>
                <w:spacing w:val="-15"/>
              </w:rPr>
              <w:t xml:space="preserve"> </w:t>
            </w:r>
            <w:r w:rsidRPr="00FF7437">
              <w:rPr>
                <w:rFonts w:asciiTheme="minorHAnsi" w:hAnsiTheme="minorHAnsi" w:cstheme="minorHAnsi"/>
              </w:rPr>
              <w:t>patient level data reviewed</w:t>
            </w:r>
          </w:p>
        </w:tc>
      </w:tr>
      <w:tr w:rsidR="00CF216A" w:rsidTr="6DBF5431" w14:paraId="6FC8F206" w14:textId="77777777">
        <w:trPr>
          <w:trHeight w:val="20"/>
        </w:trPr>
        <w:tc>
          <w:tcPr>
            <w:tcW w:w="3005" w:type="dxa"/>
            <w:tcMar/>
          </w:tcPr>
          <w:p w:rsidRPr="00FF7437" w:rsidR="00CF216A" w:rsidP="00391CE9" w:rsidRDefault="00CF216A" w14:paraId="31D00772" w14:textId="77777777">
            <w:pPr>
              <w:pStyle w:val="TableParagraph"/>
              <w:rPr>
                <w:rFonts w:asciiTheme="minorHAnsi" w:hAnsiTheme="minorHAnsi" w:cstheme="minorHAnsi"/>
              </w:rPr>
            </w:pPr>
            <w:r w:rsidRPr="00FF7437">
              <w:rPr>
                <w:rFonts w:asciiTheme="minorHAnsi" w:hAnsiTheme="minorHAnsi" w:cstheme="minorHAnsi"/>
              </w:rPr>
              <w:t>8</w:t>
            </w:r>
            <w:r w:rsidRPr="00FF7437">
              <w:rPr>
                <w:rFonts w:asciiTheme="minorHAnsi" w:hAnsiTheme="minorHAnsi" w:cstheme="minorHAnsi"/>
                <w:vertAlign w:val="superscript"/>
              </w:rPr>
              <w:t>th</w:t>
            </w:r>
            <w:r w:rsidRPr="00FF7437">
              <w:rPr>
                <w:rFonts w:asciiTheme="minorHAnsi" w:hAnsiTheme="minorHAnsi" w:cstheme="minorHAnsi"/>
                <w:spacing w:val="-4"/>
              </w:rPr>
              <w:t xml:space="preserve"> </w:t>
            </w:r>
            <w:r w:rsidRPr="00FF7437">
              <w:rPr>
                <w:rFonts w:asciiTheme="minorHAnsi" w:hAnsiTheme="minorHAnsi" w:cstheme="minorHAnsi"/>
              </w:rPr>
              <w:t>June</w:t>
            </w:r>
            <w:r w:rsidRPr="00FF7437">
              <w:rPr>
                <w:rFonts w:asciiTheme="minorHAnsi" w:hAnsiTheme="minorHAnsi" w:cstheme="minorHAnsi"/>
                <w:spacing w:val="-4"/>
              </w:rPr>
              <w:t xml:space="preserve"> 2022</w:t>
            </w:r>
          </w:p>
        </w:tc>
        <w:tc>
          <w:tcPr>
            <w:tcW w:w="1133" w:type="dxa"/>
            <w:tcMar/>
          </w:tcPr>
          <w:p w:rsidRPr="00FF7437" w:rsidR="00CF216A" w:rsidP="00391CE9" w:rsidRDefault="00CF216A" w14:paraId="14BA67AD" w14:textId="77777777">
            <w:pPr>
              <w:pStyle w:val="TableParagraph"/>
              <w:ind w:left="108"/>
              <w:rPr>
                <w:rFonts w:asciiTheme="minorHAnsi" w:hAnsiTheme="minorHAnsi" w:cstheme="minorHAnsi"/>
              </w:rPr>
            </w:pPr>
            <w:r w:rsidRPr="00FF7437">
              <w:rPr>
                <w:rFonts w:asciiTheme="minorHAnsi" w:hAnsiTheme="minorHAnsi" w:cstheme="minorHAnsi"/>
                <w:spacing w:val="-2"/>
              </w:rPr>
              <w:t>V0.14</w:t>
            </w:r>
          </w:p>
        </w:tc>
        <w:tc>
          <w:tcPr>
            <w:tcW w:w="4880" w:type="dxa"/>
            <w:tcMar/>
          </w:tcPr>
          <w:p w:rsidRPr="00FF7437" w:rsidR="00CF216A" w:rsidP="00391CE9" w:rsidRDefault="00CF216A" w14:paraId="4E28015B" w14:textId="77777777">
            <w:pPr>
              <w:pStyle w:val="TableParagraph"/>
              <w:ind w:left="108"/>
              <w:rPr>
                <w:rFonts w:asciiTheme="minorHAnsi" w:hAnsiTheme="minorHAnsi" w:cstheme="minorHAnsi"/>
              </w:rPr>
            </w:pPr>
            <w:r w:rsidRPr="00FF7437">
              <w:rPr>
                <w:rFonts w:asciiTheme="minorHAnsi" w:hAnsiTheme="minorHAnsi" w:cstheme="minorHAnsi"/>
              </w:rPr>
              <w:t>Projects</w:t>
            </w:r>
            <w:r w:rsidRPr="00FF7437">
              <w:rPr>
                <w:rFonts w:asciiTheme="minorHAnsi" w:hAnsiTheme="minorHAnsi" w:cstheme="minorHAnsi"/>
                <w:spacing w:val="-16"/>
              </w:rPr>
              <w:t xml:space="preserve"> </w:t>
            </w:r>
            <w:r w:rsidRPr="00FF7437">
              <w:rPr>
                <w:rFonts w:asciiTheme="minorHAnsi" w:hAnsiTheme="minorHAnsi" w:cstheme="minorHAnsi"/>
              </w:rPr>
              <w:t>collecting</w:t>
            </w:r>
            <w:r w:rsidRPr="00FF7437">
              <w:rPr>
                <w:rFonts w:asciiTheme="minorHAnsi" w:hAnsiTheme="minorHAnsi" w:cstheme="minorHAnsi"/>
                <w:spacing w:val="-15"/>
              </w:rPr>
              <w:t xml:space="preserve"> </w:t>
            </w:r>
            <w:r w:rsidRPr="00FF7437">
              <w:rPr>
                <w:rFonts w:asciiTheme="minorHAnsi" w:hAnsiTheme="minorHAnsi" w:cstheme="minorHAnsi"/>
              </w:rPr>
              <w:t>patient level data reviewed</w:t>
            </w:r>
          </w:p>
        </w:tc>
      </w:tr>
      <w:tr w:rsidR="00CF216A" w:rsidTr="6DBF5431" w14:paraId="6F6006D9" w14:textId="77777777">
        <w:trPr>
          <w:trHeight w:val="20"/>
        </w:trPr>
        <w:tc>
          <w:tcPr>
            <w:tcW w:w="3005" w:type="dxa"/>
            <w:tcMar/>
          </w:tcPr>
          <w:p w:rsidRPr="00FF7437" w:rsidR="00CF216A" w:rsidP="00391CE9" w:rsidRDefault="00CF216A" w14:paraId="0343A166" w14:textId="57D49C83">
            <w:pPr>
              <w:pStyle w:val="TableParagraph"/>
              <w:rPr>
                <w:rFonts w:asciiTheme="minorHAnsi" w:hAnsiTheme="minorHAnsi" w:cstheme="minorHAnsi"/>
              </w:rPr>
            </w:pPr>
            <w:r w:rsidRPr="00FF7437">
              <w:rPr>
                <w:rFonts w:asciiTheme="minorHAnsi" w:hAnsiTheme="minorHAnsi" w:cstheme="minorHAnsi"/>
              </w:rPr>
              <w:t>3rd September 2022</w:t>
            </w:r>
          </w:p>
        </w:tc>
        <w:tc>
          <w:tcPr>
            <w:tcW w:w="1133" w:type="dxa"/>
            <w:tcMar/>
          </w:tcPr>
          <w:p w:rsidRPr="00FF7437" w:rsidR="00CF216A" w:rsidP="00391CE9" w:rsidRDefault="00CF216A" w14:paraId="54936586" w14:textId="555353F8">
            <w:pPr>
              <w:pStyle w:val="TableParagraph"/>
              <w:ind w:left="108"/>
              <w:rPr>
                <w:rFonts w:asciiTheme="minorHAnsi" w:hAnsiTheme="minorHAnsi" w:cstheme="minorHAnsi"/>
                <w:spacing w:val="-2"/>
              </w:rPr>
            </w:pPr>
            <w:r w:rsidRPr="00FF7437">
              <w:rPr>
                <w:rFonts w:asciiTheme="minorHAnsi" w:hAnsiTheme="minorHAnsi" w:cstheme="minorHAnsi"/>
                <w:spacing w:val="-2"/>
              </w:rPr>
              <w:t>V0.15</w:t>
            </w:r>
          </w:p>
        </w:tc>
        <w:tc>
          <w:tcPr>
            <w:tcW w:w="4880" w:type="dxa"/>
            <w:tcMar/>
          </w:tcPr>
          <w:p w:rsidRPr="00FF7437" w:rsidR="00CF216A" w:rsidP="00391CE9" w:rsidRDefault="00CF216A" w14:paraId="35AAAA9D" w14:textId="77FEB0D7">
            <w:pPr>
              <w:pStyle w:val="TableParagraph"/>
              <w:ind w:left="108"/>
              <w:rPr>
                <w:rFonts w:asciiTheme="minorHAnsi" w:hAnsiTheme="minorHAnsi" w:cstheme="minorHAnsi"/>
              </w:rPr>
            </w:pPr>
            <w:r w:rsidRPr="00FF7437">
              <w:rPr>
                <w:rFonts w:asciiTheme="minorHAnsi" w:hAnsiTheme="minorHAnsi" w:cstheme="minorHAnsi"/>
              </w:rPr>
              <w:t>CVD</w:t>
            </w:r>
            <w:r w:rsidRPr="00FF7437">
              <w:rPr>
                <w:rFonts w:asciiTheme="minorHAnsi" w:hAnsiTheme="minorHAnsi" w:cstheme="minorHAnsi"/>
                <w:spacing w:val="-12"/>
              </w:rPr>
              <w:t xml:space="preserve"> </w:t>
            </w:r>
            <w:r w:rsidRPr="00FF7437">
              <w:rPr>
                <w:rFonts w:asciiTheme="minorHAnsi" w:hAnsiTheme="minorHAnsi" w:cstheme="minorHAnsi"/>
              </w:rPr>
              <w:t>Prevent</w:t>
            </w:r>
            <w:r w:rsidRPr="00FF7437">
              <w:rPr>
                <w:rFonts w:asciiTheme="minorHAnsi" w:hAnsiTheme="minorHAnsi" w:cstheme="minorHAnsi"/>
                <w:spacing w:val="-13"/>
              </w:rPr>
              <w:t xml:space="preserve"> </w:t>
            </w:r>
            <w:r w:rsidRPr="00FF7437">
              <w:rPr>
                <w:rFonts w:asciiTheme="minorHAnsi" w:hAnsiTheme="minorHAnsi" w:cstheme="minorHAnsi"/>
              </w:rPr>
              <w:t>update</w:t>
            </w:r>
            <w:r w:rsidRPr="00FF7437">
              <w:rPr>
                <w:rFonts w:asciiTheme="minorHAnsi" w:hAnsiTheme="minorHAnsi" w:cstheme="minorHAnsi"/>
                <w:spacing w:val="-13"/>
              </w:rPr>
              <w:t xml:space="preserve"> </w:t>
            </w:r>
            <w:r w:rsidRPr="00FF7437">
              <w:rPr>
                <w:rFonts w:asciiTheme="minorHAnsi" w:hAnsiTheme="minorHAnsi" w:cstheme="minorHAnsi"/>
              </w:rPr>
              <w:t>and change of DPO</w:t>
            </w:r>
          </w:p>
        </w:tc>
      </w:tr>
      <w:tr w:rsidR="00CF216A" w:rsidTr="6DBF5431" w14:paraId="4B456D62" w14:textId="77777777">
        <w:trPr>
          <w:trHeight w:val="20"/>
        </w:trPr>
        <w:tc>
          <w:tcPr>
            <w:tcW w:w="3005" w:type="dxa"/>
            <w:tcMar/>
          </w:tcPr>
          <w:p w:rsidRPr="00FF7437" w:rsidR="00CF216A" w:rsidP="00391CE9" w:rsidRDefault="00CF216A" w14:paraId="4EB2AE6D" w14:textId="3AFCD12C">
            <w:pPr>
              <w:pStyle w:val="TableParagraph"/>
              <w:rPr>
                <w:rFonts w:asciiTheme="minorHAnsi" w:hAnsiTheme="minorHAnsi" w:cstheme="minorHAnsi"/>
              </w:rPr>
            </w:pPr>
            <w:r w:rsidRPr="00FF7437">
              <w:rPr>
                <w:rFonts w:asciiTheme="minorHAnsi" w:hAnsiTheme="minorHAnsi" w:cstheme="minorHAnsi"/>
              </w:rPr>
              <w:t>27</w:t>
            </w:r>
            <w:r w:rsidRPr="00FF7437">
              <w:rPr>
                <w:rFonts w:asciiTheme="minorHAnsi" w:hAnsiTheme="minorHAnsi" w:cstheme="minorHAnsi"/>
                <w:vertAlign w:val="superscript"/>
              </w:rPr>
              <w:t>th</w:t>
            </w:r>
            <w:r w:rsidRPr="00FF7437">
              <w:rPr>
                <w:rFonts w:asciiTheme="minorHAnsi" w:hAnsiTheme="minorHAnsi" w:cstheme="minorHAnsi"/>
              </w:rPr>
              <w:t xml:space="preserve"> March 2024</w:t>
            </w:r>
          </w:p>
        </w:tc>
        <w:tc>
          <w:tcPr>
            <w:tcW w:w="1133" w:type="dxa"/>
            <w:tcMar/>
          </w:tcPr>
          <w:p w:rsidRPr="00FF7437" w:rsidR="00CF216A" w:rsidP="00391CE9" w:rsidRDefault="00CF216A" w14:paraId="37DA78EB" w14:textId="2113BE5E">
            <w:pPr>
              <w:pStyle w:val="TableParagraph"/>
              <w:ind w:left="108"/>
              <w:rPr>
                <w:rFonts w:asciiTheme="minorHAnsi" w:hAnsiTheme="minorHAnsi" w:cstheme="minorHAnsi"/>
                <w:spacing w:val="-2"/>
              </w:rPr>
            </w:pPr>
            <w:r w:rsidRPr="00FF7437">
              <w:rPr>
                <w:rFonts w:asciiTheme="minorHAnsi" w:hAnsiTheme="minorHAnsi" w:cstheme="minorHAnsi"/>
                <w:spacing w:val="-2"/>
              </w:rPr>
              <w:t>V0.16</w:t>
            </w:r>
          </w:p>
        </w:tc>
        <w:tc>
          <w:tcPr>
            <w:tcW w:w="4880" w:type="dxa"/>
            <w:tcMar/>
          </w:tcPr>
          <w:p w:rsidRPr="00FF7437" w:rsidR="00CF216A" w:rsidP="00391CE9" w:rsidRDefault="00CF216A" w14:paraId="535DA9BC" w14:textId="41822B82">
            <w:pPr>
              <w:pStyle w:val="TableParagraph"/>
              <w:ind w:left="108"/>
              <w:rPr>
                <w:rFonts w:asciiTheme="minorHAnsi" w:hAnsiTheme="minorHAnsi" w:cstheme="minorHAnsi"/>
              </w:rPr>
            </w:pPr>
            <w:r w:rsidRPr="00FF7437">
              <w:rPr>
                <w:rFonts w:asciiTheme="minorHAnsi" w:hAnsiTheme="minorHAnsi" w:cstheme="minorHAnsi"/>
              </w:rPr>
              <w:t>Projects</w:t>
            </w:r>
            <w:r w:rsidRPr="00FF7437">
              <w:rPr>
                <w:rFonts w:asciiTheme="minorHAnsi" w:hAnsiTheme="minorHAnsi" w:cstheme="minorHAnsi"/>
                <w:spacing w:val="-16"/>
              </w:rPr>
              <w:t xml:space="preserve"> </w:t>
            </w:r>
            <w:r w:rsidRPr="00FF7437">
              <w:rPr>
                <w:rFonts w:asciiTheme="minorHAnsi" w:hAnsiTheme="minorHAnsi" w:cstheme="minorHAnsi"/>
              </w:rPr>
              <w:t>collecting</w:t>
            </w:r>
            <w:r w:rsidRPr="00FF7437">
              <w:rPr>
                <w:rFonts w:asciiTheme="minorHAnsi" w:hAnsiTheme="minorHAnsi" w:cstheme="minorHAnsi"/>
                <w:spacing w:val="-15"/>
              </w:rPr>
              <w:t xml:space="preserve"> </w:t>
            </w:r>
            <w:r w:rsidRPr="00FF7437">
              <w:rPr>
                <w:rFonts w:asciiTheme="minorHAnsi" w:hAnsiTheme="minorHAnsi" w:cstheme="minorHAnsi"/>
              </w:rPr>
              <w:t>patient level data reviewed</w:t>
            </w:r>
          </w:p>
        </w:tc>
      </w:tr>
      <w:tr w:rsidR="002B7167" w:rsidTr="6DBF5431" w14:paraId="1ACB65CF" w14:textId="77777777">
        <w:trPr>
          <w:trHeight w:val="20"/>
        </w:trPr>
        <w:tc>
          <w:tcPr>
            <w:tcW w:w="3005" w:type="dxa"/>
            <w:tcMar/>
          </w:tcPr>
          <w:p w:rsidRPr="00FF7437" w:rsidR="002B7167" w:rsidP="00391CE9" w:rsidRDefault="0033330C" w14:paraId="24EE4A07" w14:textId="29D81A59">
            <w:pPr>
              <w:pStyle w:val="TableParagraph"/>
              <w:rPr>
                <w:rFonts w:asciiTheme="minorHAnsi" w:hAnsiTheme="minorHAnsi" w:cstheme="minorHAnsi"/>
              </w:rPr>
            </w:pPr>
            <w:r>
              <w:rPr>
                <w:rFonts w:asciiTheme="minorHAnsi" w:hAnsiTheme="minorHAnsi" w:cstheme="minorHAnsi"/>
              </w:rPr>
              <w:t>2</w:t>
            </w:r>
            <w:r w:rsidRPr="0033330C">
              <w:rPr>
                <w:rFonts w:asciiTheme="minorHAnsi" w:hAnsiTheme="minorHAnsi" w:cstheme="minorHAnsi"/>
                <w:vertAlign w:val="superscript"/>
              </w:rPr>
              <w:t>nd</w:t>
            </w:r>
            <w:r>
              <w:rPr>
                <w:rFonts w:asciiTheme="minorHAnsi" w:hAnsiTheme="minorHAnsi" w:cstheme="minorHAnsi"/>
              </w:rPr>
              <w:t xml:space="preserve"> May 2024</w:t>
            </w:r>
          </w:p>
        </w:tc>
        <w:tc>
          <w:tcPr>
            <w:tcW w:w="1133" w:type="dxa"/>
            <w:tcMar/>
          </w:tcPr>
          <w:p w:rsidRPr="00FF7437" w:rsidR="002B7167" w:rsidP="00391CE9" w:rsidRDefault="0033330C" w14:paraId="649AAB9C" w14:textId="250F5F87">
            <w:pPr>
              <w:pStyle w:val="TableParagraph"/>
              <w:ind w:left="108"/>
              <w:rPr>
                <w:rFonts w:asciiTheme="minorHAnsi" w:hAnsiTheme="minorHAnsi" w:cstheme="minorHAnsi"/>
                <w:spacing w:val="-2"/>
              </w:rPr>
            </w:pPr>
            <w:r>
              <w:rPr>
                <w:rFonts w:asciiTheme="minorHAnsi" w:hAnsiTheme="minorHAnsi" w:cstheme="minorHAnsi"/>
                <w:spacing w:val="-2"/>
              </w:rPr>
              <w:t>V0.17</w:t>
            </w:r>
          </w:p>
        </w:tc>
        <w:tc>
          <w:tcPr>
            <w:tcW w:w="4880" w:type="dxa"/>
            <w:tcMar/>
          </w:tcPr>
          <w:p w:rsidRPr="00FF7437" w:rsidR="002B7167" w:rsidP="00391CE9" w:rsidRDefault="0033330C" w14:paraId="1CB65AF0" w14:textId="42BBF517">
            <w:pPr>
              <w:pStyle w:val="TableParagraph"/>
              <w:ind w:left="108"/>
              <w:rPr>
                <w:rFonts w:asciiTheme="minorHAnsi" w:hAnsiTheme="minorHAnsi" w:cstheme="minorHAnsi"/>
              </w:rPr>
            </w:pPr>
            <w:r>
              <w:rPr>
                <w:rFonts w:asciiTheme="minorHAnsi" w:hAnsiTheme="minorHAnsi" w:cstheme="minorHAnsi"/>
              </w:rPr>
              <w:t>Included company name change &amp; project update</w:t>
            </w:r>
          </w:p>
        </w:tc>
      </w:tr>
      <w:tr w:rsidR="0039281D" w:rsidTr="6DBF5431" w14:paraId="6F30D376" w14:textId="77777777">
        <w:trPr>
          <w:trHeight w:val="20"/>
        </w:trPr>
        <w:tc>
          <w:tcPr>
            <w:tcW w:w="3005" w:type="dxa"/>
            <w:tcMar/>
          </w:tcPr>
          <w:p w:rsidR="0039281D" w:rsidP="00391CE9" w:rsidRDefault="00931ADB" w14:paraId="073C899F" w14:textId="04C87672">
            <w:pPr>
              <w:pStyle w:val="TableParagraph"/>
              <w:rPr>
                <w:rFonts w:asciiTheme="minorHAnsi" w:hAnsiTheme="minorHAnsi" w:cstheme="minorHAnsi"/>
              </w:rPr>
            </w:pPr>
            <w:r>
              <w:rPr>
                <w:rFonts w:asciiTheme="minorHAnsi" w:hAnsiTheme="minorHAnsi" w:cstheme="minorHAnsi"/>
              </w:rPr>
              <w:t>22 April 2025</w:t>
            </w:r>
          </w:p>
        </w:tc>
        <w:tc>
          <w:tcPr>
            <w:tcW w:w="1133" w:type="dxa"/>
            <w:tcMar/>
          </w:tcPr>
          <w:p w:rsidR="0039281D" w:rsidP="00391CE9" w:rsidRDefault="00931ADB" w14:paraId="38785B86" w14:textId="378711D9">
            <w:pPr>
              <w:pStyle w:val="TableParagraph"/>
              <w:ind w:left="108"/>
              <w:rPr>
                <w:rFonts w:asciiTheme="minorHAnsi" w:hAnsiTheme="minorHAnsi" w:cstheme="minorHAnsi"/>
                <w:spacing w:val="-2"/>
              </w:rPr>
            </w:pPr>
            <w:r>
              <w:rPr>
                <w:rFonts w:asciiTheme="minorHAnsi" w:hAnsiTheme="minorHAnsi" w:cstheme="minorHAnsi"/>
                <w:spacing w:val="-2"/>
              </w:rPr>
              <w:t>V1.0</w:t>
            </w:r>
          </w:p>
        </w:tc>
        <w:tc>
          <w:tcPr>
            <w:tcW w:w="4880" w:type="dxa"/>
            <w:tcMar/>
          </w:tcPr>
          <w:p w:rsidR="0039281D" w:rsidP="00391CE9" w:rsidRDefault="00931ADB" w14:paraId="7C5BF772" w14:textId="145DD549">
            <w:pPr>
              <w:pStyle w:val="TableParagraph"/>
              <w:ind w:left="108"/>
              <w:rPr>
                <w:rFonts w:asciiTheme="minorHAnsi" w:hAnsiTheme="minorHAnsi" w:cstheme="minorHAnsi"/>
              </w:rPr>
            </w:pPr>
            <w:r>
              <w:rPr>
                <w:rFonts w:asciiTheme="minorHAnsi" w:hAnsiTheme="minorHAnsi" w:cstheme="minorHAnsi"/>
              </w:rPr>
              <w:t xml:space="preserve">Updated </w:t>
            </w:r>
          </w:p>
        </w:tc>
      </w:tr>
      <w:tr w:rsidR="00995F96" w:rsidTr="6DBF5431" w14:paraId="76D7C744" w14:textId="77777777">
        <w:trPr>
          <w:trHeight w:val="20"/>
        </w:trPr>
        <w:tc>
          <w:tcPr>
            <w:tcW w:w="3005" w:type="dxa"/>
            <w:tcMar/>
          </w:tcPr>
          <w:p w:rsidR="00995F96" w:rsidP="00391CE9" w:rsidRDefault="00995F96" w14:paraId="4AD96AD8" w14:textId="7A53A3EE">
            <w:pPr>
              <w:pStyle w:val="TableParagraph"/>
              <w:rPr>
                <w:rFonts w:asciiTheme="minorHAnsi" w:hAnsiTheme="minorHAnsi" w:cstheme="minorHAnsi"/>
              </w:rPr>
            </w:pPr>
            <w:r>
              <w:rPr>
                <w:rFonts w:asciiTheme="minorHAnsi" w:hAnsiTheme="minorHAnsi" w:cstheme="minorHAnsi"/>
              </w:rPr>
              <w:t>8</w:t>
            </w:r>
            <w:r w:rsidRPr="00995F96">
              <w:rPr>
                <w:rFonts w:asciiTheme="minorHAnsi" w:hAnsiTheme="minorHAnsi" w:cstheme="minorHAnsi"/>
                <w:vertAlign w:val="superscript"/>
              </w:rPr>
              <w:t>th</w:t>
            </w:r>
            <w:r>
              <w:rPr>
                <w:rFonts w:asciiTheme="minorHAnsi" w:hAnsiTheme="minorHAnsi" w:cstheme="minorHAnsi"/>
              </w:rPr>
              <w:t xml:space="preserve"> August 2025</w:t>
            </w:r>
          </w:p>
        </w:tc>
        <w:tc>
          <w:tcPr>
            <w:tcW w:w="1133" w:type="dxa"/>
            <w:tcMar/>
          </w:tcPr>
          <w:p w:rsidR="00995F96" w:rsidP="00391CE9" w:rsidRDefault="00E45494" w14:paraId="11E4C9D2" w14:textId="17542043">
            <w:pPr>
              <w:pStyle w:val="TableParagraph"/>
              <w:ind w:left="108"/>
              <w:rPr>
                <w:rFonts w:asciiTheme="minorHAnsi" w:hAnsiTheme="minorHAnsi" w:cstheme="minorHAnsi"/>
                <w:spacing w:val="-2"/>
              </w:rPr>
            </w:pPr>
            <w:r>
              <w:rPr>
                <w:rFonts w:asciiTheme="minorHAnsi" w:hAnsiTheme="minorHAnsi" w:cstheme="minorHAnsi"/>
                <w:spacing w:val="-2"/>
              </w:rPr>
              <w:t>V1.1</w:t>
            </w:r>
          </w:p>
        </w:tc>
        <w:tc>
          <w:tcPr>
            <w:tcW w:w="4880" w:type="dxa"/>
            <w:tcMar/>
          </w:tcPr>
          <w:p w:rsidR="00995F96" w:rsidP="00391CE9" w:rsidRDefault="00955C09" w14:paraId="111F3F9B" w14:textId="1404FC49">
            <w:pPr>
              <w:pStyle w:val="TableParagraph"/>
              <w:ind w:left="108"/>
              <w:rPr>
                <w:rFonts w:asciiTheme="minorHAnsi" w:hAnsiTheme="minorHAnsi" w:cstheme="minorHAnsi"/>
              </w:rPr>
            </w:pPr>
            <w:r>
              <w:rPr>
                <w:rFonts w:asciiTheme="minorHAnsi" w:hAnsiTheme="minorHAnsi" w:cstheme="minorHAnsi"/>
              </w:rPr>
              <w:t xml:space="preserve">NHS Host details </w:t>
            </w:r>
            <w:r w:rsidR="00E45494">
              <w:rPr>
                <w:rFonts w:asciiTheme="minorHAnsi" w:hAnsiTheme="minorHAnsi" w:cstheme="minorHAnsi"/>
              </w:rPr>
              <w:t>Updated</w:t>
            </w:r>
            <w:r>
              <w:rPr>
                <w:rFonts w:asciiTheme="minorHAnsi" w:hAnsiTheme="minorHAnsi" w:cstheme="minorHAnsi"/>
              </w:rPr>
              <w:t>, spelling and grammar corrections</w:t>
            </w:r>
          </w:p>
        </w:tc>
      </w:tr>
      <w:tr w:rsidR="006D7243" w:rsidTr="6DBF5431" w14:paraId="7AD15CEB" w14:textId="77777777">
        <w:trPr>
          <w:trHeight w:val="20"/>
        </w:trPr>
        <w:tc>
          <w:tcPr>
            <w:tcW w:w="3005" w:type="dxa"/>
            <w:tcMar/>
          </w:tcPr>
          <w:p w:rsidR="006D7243" w:rsidP="00391CE9" w:rsidRDefault="006D7243" w14:paraId="31536388" w14:textId="67013D40">
            <w:pPr>
              <w:pStyle w:val="TableParagraph"/>
              <w:rPr>
                <w:rFonts w:asciiTheme="minorHAnsi" w:hAnsiTheme="minorHAnsi" w:cstheme="minorHAnsi"/>
              </w:rPr>
            </w:pPr>
            <w:r>
              <w:rPr>
                <w:rFonts w:asciiTheme="minorHAnsi" w:hAnsiTheme="minorHAnsi" w:cstheme="minorHAnsi"/>
              </w:rPr>
              <w:t>05 November 2025</w:t>
            </w:r>
          </w:p>
        </w:tc>
        <w:tc>
          <w:tcPr>
            <w:tcW w:w="1133" w:type="dxa"/>
            <w:tcMar/>
          </w:tcPr>
          <w:p w:rsidR="006D7243" w:rsidP="00391CE9" w:rsidRDefault="006D7243" w14:paraId="671E3803" w14:textId="202BC168">
            <w:pPr>
              <w:pStyle w:val="TableParagraph"/>
              <w:ind w:left="108"/>
              <w:rPr>
                <w:rFonts w:asciiTheme="minorHAnsi" w:hAnsiTheme="minorHAnsi" w:cstheme="minorHAnsi"/>
                <w:spacing w:val="-2"/>
              </w:rPr>
            </w:pPr>
            <w:r>
              <w:rPr>
                <w:rFonts w:asciiTheme="minorHAnsi" w:hAnsiTheme="minorHAnsi" w:cstheme="minorHAnsi"/>
                <w:spacing w:val="-2"/>
              </w:rPr>
              <w:t>V1.2</w:t>
            </w:r>
          </w:p>
        </w:tc>
        <w:tc>
          <w:tcPr>
            <w:tcW w:w="4880" w:type="dxa"/>
            <w:tcMar/>
          </w:tcPr>
          <w:p w:rsidR="006D7243" w:rsidP="6DBF5431" w:rsidRDefault="006D7243" w14:paraId="0D57C29B" w14:textId="3B39E578">
            <w:pPr>
              <w:pStyle w:val="TableParagraph"/>
              <w:ind w:left="108"/>
              <w:rPr>
                <w:rFonts w:ascii="Calibri" w:hAnsi="Calibri" w:cs="Calibri" w:asciiTheme="minorAscii" w:hAnsiTheme="minorAscii" w:cstheme="minorAscii"/>
              </w:rPr>
            </w:pPr>
            <w:r w:rsidRPr="6DBF5431" w:rsidR="65200FB2">
              <w:rPr>
                <w:rFonts w:ascii="Calibri" w:hAnsi="Calibri" w:cs="Calibri" w:asciiTheme="minorAscii" w:hAnsiTheme="minorAscii" w:cstheme="minorAscii"/>
              </w:rPr>
              <w:t xml:space="preserve">Update to NACEL </w:t>
            </w:r>
            <w:r w:rsidRPr="6DBF5431" w:rsidR="4E95C936">
              <w:rPr>
                <w:rFonts w:ascii="Calibri" w:hAnsi="Calibri" w:cs="Calibri" w:asciiTheme="minorAscii" w:hAnsiTheme="minorAscii" w:cstheme="minorAscii"/>
              </w:rPr>
              <w:t>research info</w:t>
            </w:r>
          </w:p>
        </w:tc>
      </w:tr>
      <w:tr w:rsidR="6DBF5431" w:rsidTr="6DBF5431" w14:paraId="614A0CA5">
        <w:trPr>
          <w:trHeight w:val="20"/>
        </w:trPr>
        <w:tc>
          <w:tcPr>
            <w:tcW w:w="3005" w:type="dxa"/>
            <w:tcMar/>
          </w:tcPr>
          <w:p w:rsidR="7177B23E" w:rsidP="6DBF5431" w:rsidRDefault="7177B23E" w14:paraId="087A3D2B" w14:textId="110E63D4">
            <w:pPr>
              <w:pStyle w:val="TableParagraph"/>
              <w:rPr>
                <w:rFonts w:ascii="Calibri" w:hAnsi="Calibri" w:cs="Calibri" w:asciiTheme="minorAscii" w:hAnsiTheme="minorAscii" w:cstheme="minorAscii"/>
              </w:rPr>
            </w:pPr>
            <w:r w:rsidRPr="6DBF5431" w:rsidR="7177B23E">
              <w:rPr>
                <w:rFonts w:ascii="Calibri" w:hAnsi="Calibri" w:cs="Calibri" w:asciiTheme="minorAscii" w:hAnsiTheme="minorAscii" w:cstheme="minorAscii"/>
              </w:rPr>
              <w:t>11</w:t>
            </w:r>
            <w:r w:rsidRPr="6DBF5431" w:rsidR="6DBF5431">
              <w:rPr>
                <w:rFonts w:ascii="Calibri" w:hAnsi="Calibri" w:cs="Calibri" w:asciiTheme="minorAscii" w:hAnsiTheme="minorAscii" w:cstheme="minorAscii"/>
              </w:rPr>
              <w:t xml:space="preserve"> </w:t>
            </w:r>
            <w:r w:rsidRPr="6DBF5431" w:rsidR="77336903">
              <w:rPr>
                <w:rFonts w:ascii="Calibri" w:hAnsi="Calibri" w:cs="Calibri" w:asciiTheme="minorAscii" w:hAnsiTheme="minorAscii" w:cstheme="minorAscii"/>
              </w:rPr>
              <w:t>May 2026</w:t>
            </w:r>
          </w:p>
        </w:tc>
        <w:tc>
          <w:tcPr>
            <w:tcW w:w="1133" w:type="dxa"/>
            <w:tcMar/>
          </w:tcPr>
          <w:p w:rsidR="6DBF5431" w:rsidP="6DBF5431" w:rsidRDefault="6DBF5431" w14:paraId="3E29EDC4" w14:textId="202BC168">
            <w:pPr>
              <w:pStyle w:val="TableParagraph"/>
              <w:ind w:left="108"/>
              <w:rPr>
                <w:rFonts w:ascii="Calibri" w:hAnsi="Calibri" w:cs="Calibri" w:asciiTheme="minorAscii" w:hAnsiTheme="minorAscii" w:cstheme="minorAscii"/>
              </w:rPr>
            </w:pPr>
            <w:r w:rsidRPr="6DBF5431" w:rsidR="6DBF5431">
              <w:rPr>
                <w:rFonts w:ascii="Calibri" w:hAnsi="Calibri" w:cs="Calibri" w:asciiTheme="minorAscii" w:hAnsiTheme="minorAscii" w:cstheme="minorAscii"/>
              </w:rPr>
              <w:t>V1.2</w:t>
            </w:r>
          </w:p>
        </w:tc>
        <w:tc>
          <w:tcPr>
            <w:tcW w:w="4880" w:type="dxa"/>
            <w:tcMar/>
          </w:tcPr>
          <w:p w:rsidR="6DBF5431" w:rsidP="6DBF5431" w:rsidRDefault="6DBF5431" w14:paraId="4C387758" w14:textId="4F7CC794">
            <w:pPr>
              <w:pStyle w:val="TableParagraph"/>
              <w:ind w:left="108"/>
              <w:rPr>
                <w:rFonts w:ascii="Calibri" w:hAnsi="Calibri" w:cs="Calibri" w:asciiTheme="minorAscii" w:hAnsiTheme="minorAscii" w:cstheme="minorAscii"/>
              </w:rPr>
            </w:pPr>
            <w:r w:rsidRPr="6DBF5431" w:rsidR="6DBF5431">
              <w:rPr>
                <w:rFonts w:ascii="Calibri" w:hAnsi="Calibri" w:cs="Calibri" w:asciiTheme="minorAscii" w:hAnsiTheme="minorAscii" w:cstheme="minorAscii"/>
              </w:rPr>
              <w:t xml:space="preserve">Update to </w:t>
            </w:r>
            <w:r w:rsidRPr="6DBF5431" w:rsidR="1657FA5C">
              <w:rPr>
                <w:rFonts w:ascii="Calibri" w:hAnsi="Calibri" w:cs="Calibri" w:asciiTheme="minorAscii" w:hAnsiTheme="minorAscii" w:cstheme="minorAscii"/>
              </w:rPr>
              <w:t>LDIS</w:t>
            </w:r>
            <w:r w:rsidRPr="6DBF5431" w:rsidR="6DBF5431">
              <w:rPr>
                <w:rFonts w:ascii="Calibri" w:hAnsi="Calibri" w:cs="Calibri" w:asciiTheme="minorAscii" w:hAnsiTheme="minorAscii" w:cstheme="minorAscii"/>
              </w:rPr>
              <w:t xml:space="preserve"> research info</w:t>
            </w:r>
          </w:p>
        </w:tc>
      </w:tr>
    </w:tbl>
    <w:p w:rsidR="00690F72" w:rsidRDefault="00690F72" w14:paraId="4B915411" w14:textId="590AFD93">
      <w:pPr>
        <w:rPr>
          <w:lang w:val="is-IS"/>
        </w:rPr>
      </w:pPr>
    </w:p>
    <w:p w:rsidR="002930A2" w:rsidRDefault="002930A2" w14:paraId="32E0BCE1" w14:textId="27677D4C">
      <w:pPr>
        <w:rPr>
          <w:lang w:val="is-IS"/>
        </w:rPr>
      </w:pPr>
      <w:r>
        <w:rPr>
          <w:lang w:val="is-IS"/>
        </w:rPr>
        <w:br w:type="page"/>
      </w:r>
    </w:p>
    <w:p w:rsidR="002930A2" w:rsidRDefault="002930A2" w14:paraId="051590FA" w14:textId="77777777">
      <w:pPr>
        <w:rPr>
          <w:lang w:val="is-IS"/>
        </w:rPr>
      </w:pPr>
    </w:p>
    <w:sdt>
      <w:sdtPr>
        <w:id w:val="-2032400366"/>
        <w:docPartObj>
          <w:docPartGallery w:val="Table of Contents"/>
          <w:docPartUnique/>
        </w:docPartObj>
        <w:rPr>
          <w:rFonts w:ascii="Calibri" w:hAnsi="Calibri" w:eastAsia="Calibri" w:cs="" w:asciiTheme="minorAscii" w:hAnsiTheme="minorAscii" w:eastAsiaTheme="minorAscii" w:cstheme="minorBidi"/>
          <w:color w:val="auto"/>
          <w:sz w:val="24"/>
          <w:szCs w:val="24"/>
          <w:lang w:val="en-GB"/>
        </w:rPr>
      </w:sdtPr>
      <w:sdtEndPr>
        <w:rPr>
          <w:rFonts w:ascii="Calibri" w:hAnsi="Calibri" w:eastAsia="Calibri" w:cs="" w:asciiTheme="minorAscii" w:hAnsiTheme="minorAscii" w:eastAsiaTheme="minorAscii" w:cstheme="minorBidi"/>
          <w:b w:val="1"/>
          <w:bCs w:val="1"/>
          <w:noProof/>
          <w:color w:val="auto"/>
          <w:sz w:val="24"/>
          <w:szCs w:val="24"/>
          <w:lang w:val="en-GB"/>
        </w:rPr>
      </w:sdtEndPr>
      <w:sdtContent>
        <w:p w:rsidR="00F80E21" w:rsidRDefault="00F80E21" w14:paraId="44759144" w14:textId="408B139B">
          <w:pPr>
            <w:pStyle w:val="TOCHeading"/>
          </w:pPr>
          <w:r>
            <w:t>Contents</w:t>
          </w:r>
        </w:p>
        <w:p w:rsidR="00B23689" w:rsidP="6DBF5431" w:rsidRDefault="00F80E21" w14:paraId="1F9D95A1" w14:textId="2FC6631C">
          <w:pPr>
            <w:pStyle w:val="TOC1"/>
            <w:tabs>
              <w:tab w:val="right" w:leader="dot" w:pos="9015"/>
            </w:tabs>
            <w:rPr>
              <w:rFonts w:eastAsia="" w:eastAsiaTheme="minorEastAsia"/>
              <w:noProof/>
              <w:lang w:eastAsia="en-GB"/>
            </w:rPr>
          </w:pPr>
          <w:r>
            <w:fldChar w:fldCharType="begin"/>
          </w:r>
          <w:r>
            <w:instrText xml:space="preserve">TOC \o "1-3" \z \u \h</w:instrText>
          </w:r>
          <w:r>
            <w:fldChar w:fldCharType="separate"/>
          </w:r>
          <w:hyperlink w:anchor="_Toc1766860685">
            <w:r w:rsidRPr="6DBF5431" w:rsidR="6DBF5431">
              <w:rPr>
                <w:rStyle w:val="Hyperlink"/>
              </w:rPr>
              <w:t>Version control</w:t>
            </w:r>
            <w:r>
              <w:tab/>
            </w:r>
            <w:r>
              <w:fldChar w:fldCharType="begin"/>
            </w:r>
            <w:r>
              <w:instrText xml:space="preserve">PAGEREF _Toc1766860685 \h</w:instrText>
            </w:r>
            <w:r>
              <w:fldChar w:fldCharType="separate"/>
            </w:r>
            <w:r w:rsidRPr="6DBF5431" w:rsidR="6DBF5431">
              <w:rPr>
                <w:rStyle w:val="Hyperlink"/>
              </w:rPr>
              <w:t>1</w:t>
            </w:r>
            <w:r>
              <w:fldChar w:fldCharType="end"/>
            </w:r>
          </w:hyperlink>
        </w:p>
        <w:p w:rsidR="00B23689" w:rsidP="6DBF5431" w:rsidRDefault="00B23689" w14:paraId="7B81F75C" w14:textId="65CCBB13">
          <w:pPr>
            <w:pStyle w:val="TOC1"/>
            <w:tabs>
              <w:tab w:val="right" w:leader="dot" w:pos="9015"/>
            </w:tabs>
            <w:rPr>
              <w:rFonts w:eastAsia="" w:eastAsiaTheme="minorEastAsia"/>
              <w:noProof/>
              <w:lang w:eastAsia="en-GB"/>
            </w:rPr>
          </w:pPr>
          <w:hyperlink w:anchor="_Toc1314390118">
            <w:r w:rsidRPr="6DBF5431" w:rsidR="6DBF5431">
              <w:rPr>
                <w:rStyle w:val="Hyperlink"/>
              </w:rPr>
              <w:t>Who are we?</w:t>
            </w:r>
            <w:r>
              <w:tab/>
            </w:r>
            <w:r>
              <w:fldChar w:fldCharType="begin"/>
            </w:r>
            <w:r>
              <w:instrText xml:space="preserve">PAGEREF _Toc1314390118 \h</w:instrText>
            </w:r>
            <w:r>
              <w:fldChar w:fldCharType="separate"/>
            </w:r>
            <w:r w:rsidRPr="6DBF5431" w:rsidR="6DBF5431">
              <w:rPr>
                <w:rStyle w:val="Hyperlink"/>
              </w:rPr>
              <w:t>3</w:t>
            </w:r>
            <w:r>
              <w:fldChar w:fldCharType="end"/>
            </w:r>
          </w:hyperlink>
        </w:p>
        <w:p w:rsidR="00B23689" w:rsidP="6DBF5431" w:rsidRDefault="00B23689" w14:paraId="43FB7544" w14:textId="45538FD5">
          <w:pPr>
            <w:pStyle w:val="TOC1"/>
            <w:tabs>
              <w:tab w:val="right" w:leader="dot" w:pos="9015"/>
            </w:tabs>
            <w:rPr>
              <w:rFonts w:eastAsia="" w:eastAsiaTheme="minorEastAsia"/>
              <w:noProof/>
              <w:lang w:eastAsia="en-GB"/>
            </w:rPr>
          </w:pPr>
          <w:hyperlink w:anchor="_Toc2140657593">
            <w:r w:rsidRPr="6DBF5431" w:rsidR="6DBF5431">
              <w:rPr>
                <w:rStyle w:val="Hyperlink"/>
              </w:rPr>
              <w:t>What do we do?</w:t>
            </w:r>
            <w:r>
              <w:tab/>
            </w:r>
            <w:r>
              <w:fldChar w:fldCharType="begin"/>
            </w:r>
            <w:r>
              <w:instrText xml:space="preserve">PAGEREF _Toc2140657593 \h</w:instrText>
            </w:r>
            <w:r>
              <w:fldChar w:fldCharType="separate"/>
            </w:r>
            <w:r w:rsidRPr="6DBF5431" w:rsidR="6DBF5431">
              <w:rPr>
                <w:rStyle w:val="Hyperlink"/>
              </w:rPr>
              <w:t>4</w:t>
            </w:r>
            <w:r>
              <w:fldChar w:fldCharType="end"/>
            </w:r>
          </w:hyperlink>
        </w:p>
        <w:p w:rsidR="00B23689" w:rsidP="6DBF5431" w:rsidRDefault="00B23689" w14:paraId="20CE7A76" w14:textId="78570F3C">
          <w:pPr>
            <w:pStyle w:val="TOC1"/>
            <w:tabs>
              <w:tab w:val="right" w:leader="dot" w:pos="9015"/>
            </w:tabs>
            <w:rPr>
              <w:rFonts w:eastAsia="" w:eastAsiaTheme="minorEastAsia"/>
              <w:noProof/>
              <w:lang w:eastAsia="en-GB"/>
            </w:rPr>
          </w:pPr>
          <w:hyperlink w:anchor="_Toc1660582264">
            <w:r w:rsidRPr="6DBF5431" w:rsidR="6DBF5431">
              <w:rPr>
                <w:rStyle w:val="Hyperlink"/>
              </w:rPr>
              <w:t>What data do we hold and on what legal basis?</w:t>
            </w:r>
            <w:r>
              <w:tab/>
            </w:r>
            <w:r>
              <w:fldChar w:fldCharType="begin"/>
            </w:r>
            <w:r>
              <w:instrText xml:space="preserve">PAGEREF _Toc1660582264 \h</w:instrText>
            </w:r>
            <w:r>
              <w:fldChar w:fldCharType="separate"/>
            </w:r>
            <w:r w:rsidRPr="6DBF5431" w:rsidR="6DBF5431">
              <w:rPr>
                <w:rStyle w:val="Hyperlink"/>
              </w:rPr>
              <w:t>4</w:t>
            </w:r>
            <w:r>
              <w:fldChar w:fldCharType="end"/>
            </w:r>
          </w:hyperlink>
        </w:p>
        <w:p w:rsidR="00B23689" w:rsidP="6DBF5431" w:rsidRDefault="00B23689" w14:paraId="2C3CC2A8" w14:textId="5240DA81">
          <w:pPr>
            <w:pStyle w:val="TOC3"/>
            <w:tabs>
              <w:tab w:val="left" w:leader="none" w:pos="960"/>
              <w:tab w:val="right" w:leader="dot" w:pos="9015"/>
            </w:tabs>
            <w:rPr>
              <w:rFonts w:eastAsia="" w:eastAsiaTheme="minorEastAsia"/>
              <w:noProof/>
              <w:lang w:eastAsia="en-GB"/>
            </w:rPr>
          </w:pPr>
          <w:hyperlink w:anchor="_Toc1046258915">
            <w:r w:rsidRPr="6DBF5431" w:rsidR="6DBF5431">
              <w:rPr>
                <w:rStyle w:val="Hyperlink"/>
              </w:rPr>
              <w:t>1.</w:t>
            </w:r>
            <w:r>
              <w:tab/>
            </w:r>
            <w:r w:rsidRPr="6DBF5431" w:rsidR="6DBF5431">
              <w:rPr>
                <w:rStyle w:val="Hyperlink"/>
              </w:rPr>
              <w:t>Patient / Service User Data</w:t>
            </w:r>
            <w:r>
              <w:tab/>
            </w:r>
            <w:r>
              <w:fldChar w:fldCharType="begin"/>
            </w:r>
            <w:r>
              <w:instrText xml:space="preserve">PAGEREF _Toc1046258915 \h</w:instrText>
            </w:r>
            <w:r>
              <w:fldChar w:fldCharType="separate"/>
            </w:r>
            <w:r w:rsidRPr="6DBF5431" w:rsidR="6DBF5431">
              <w:rPr>
                <w:rStyle w:val="Hyperlink"/>
              </w:rPr>
              <w:t>4</w:t>
            </w:r>
            <w:r>
              <w:fldChar w:fldCharType="end"/>
            </w:r>
          </w:hyperlink>
        </w:p>
        <w:p w:rsidR="00B23689" w:rsidP="6DBF5431" w:rsidRDefault="00B23689" w14:paraId="32046CF1" w14:textId="024855EB">
          <w:pPr>
            <w:pStyle w:val="TOC3"/>
            <w:tabs>
              <w:tab w:val="left" w:leader="none" w:pos="960"/>
              <w:tab w:val="right" w:leader="dot" w:pos="9015"/>
            </w:tabs>
            <w:rPr>
              <w:rFonts w:eastAsia="" w:eastAsiaTheme="minorEastAsia"/>
              <w:noProof/>
              <w:lang w:eastAsia="en-GB"/>
            </w:rPr>
          </w:pPr>
          <w:hyperlink w:anchor="_Toc346326880">
            <w:r w:rsidRPr="6DBF5431" w:rsidR="6DBF5431">
              <w:rPr>
                <w:rStyle w:val="Hyperlink"/>
              </w:rPr>
              <w:t>2.</w:t>
            </w:r>
            <w:r>
              <w:tab/>
            </w:r>
            <w:r w:rsidRPr="6DBF5431" w:rsidR="6DBF5431">
              <w:rPr>
                <w:rStyle w:val="Hyperlink"/>
              </w:rPr>
              <w:t>Membership Data</w:t>
            </w:r>
            <w:r>
              <w:tab/>
            </w:r>
            <w:r>
              <w:fldChar w:fldCharType="begin"/>
            </w:r>
            <w:r>
              <w:instrText xml:space="preserve">PAGEREF _Toc346326880 \h</w:instrText>
            </w:r>
            <w:r>
              <w:fldChar w:fldCharType="separate"/>
            </w:r>
            <w:r w:rsidRPr="6DBF5431" w:rsidR="6DBF5431">
              <w:rPr>
                <w:rStyle w:val="Hyperlink"/>
              </w:rPr>
              <w:t>4</w:t>
            </w:r>
            <w:r>
              <w:fldChar w:fldCharType="end"/>
            </w:r>
          </w:hyperlink>
        </w:p>
        <w:p w:rsidR="00B23689" w:rsidP="6DBF5431" w:rsidRDefault="00B23689" w14:paraId="6ED41F15" w14:textId="137A5FDD">
          <w:pPr>
            <w:pStyle w:val="TOC3"/>
            <w:tabs>
              <w:tab w:val="left" w:leader="none" w:pos="960"/>
              <w:tab w:val="right" w:leader="dot" w:pos="9015"/>
            </w:tabs>
            <w:rPr>
              <w:rFonts w:eastAsia="" w:eastAsiaTheme="minorEastAsia"/>
              <w:noProof/>
              <w:lang w:eastAsia="en-GB"/>
            </w:rPr>
          </w:pPr>
          <w:hyperlink w:anchor="_Toc308474114">
            <w:r w:rsidRPr="6DBF5431" w:rsidR="6DBF5431">
              <w:rPr>
                <w:rStyle w:val="Hyperlink"/>
              </w:rPr>
              <w:t>3.</w:t>
            </w:r>
            <w:r>
              <w:tab/>
            </w:r>
            <w:r w:rsidRPr="6DBF5431" w:rsidR="6DBF5431">
              <w:rPr>
                <w:rStyle w:val="Hyperlink"/>
              </w:rPr>
              <w:t>Browsing and Survey Platform Data</w:t>
            </w:r>
            <w:r>
              <w:tab/>
            </w:r>
            <w:r>
              <w:fldChar w:fldCharType="begin"/>
            </w:r>
            <w:r>
              <w:instrText xml:space="preserve">PAGEREF _Toc308474114 \h</w:instrText>
            </w:r>
            <w:r>
              <w:fldChar w:fldCharType="separate"/>
            </w:r>
            <w:r w:rsidRPr="6DBF5431" w:rsidR="6DBF5431">
              <w:rPr>
                <w:rStyle w:val="Hyperlink"/>
              </w:rPr>
              <w:t>4</w:t>
            </w:r>
            <w:r>
              <w:fldChar w:fldCharType="end"/>
            </w:r>
          </w:hyperlink>
        </w:p>
        <w:p w:rsidR="00B23689" w:rsidP="6DBF5431" w:rsidRDefault="00B23689" w14:paraId="5AB9580C" w14:textId="4611069C">
          <w:pPr>
            <w:pStyle w:val="TOC3"/>
            <w:tabs>
              <w:tab w:val="right" w:leader="dot" w:pos="9015"/>
            </w:tabs>
            <w:rPr>
              <w:rFonts w:eastAsia="" w:eastAsiaTheme="minorEastAsia"/>
              <w:noProof/>
              <w:lang w:eastAsia="en-GB"/>
            </w:rPr>
          </w:pPr>
          <w:hyperlink w:anchor="_Toc267332911">
            <w:r w:rsidRPr="6DBF5431" w:rsidR="6DBF5431">
              <w:rPr>
                <w:rStyle w:val="Hyperlink"/>
              </w:rPr>
              <w:t>Legal Basis for Processing – UK GDPR</w:t>
            </w:r>
            <w:r>
              <w:tab/>
            </w:r>
            <w:r>
              <w:fldChar w:fldCharType="begin"/>
            </w:r>
            <w:r>
              <w:instrText xml:space="preserve">PAGEREF _Toc267332911 \h</w:instrText>
            </w:r>
            <w:r>
              <w:fldChar w:fldCharType="separate"/>
            </w:r>
            <w:r w:rsidRPr="6DBF5431" w:rsidR="6DBF5431">
              <w:rPr>
                <w:rStyle w:val="Hyperlink"/>
              </w:rPr>
              <w:t>5</w:t>
            </w:r>
            <w:r>
              <w:fldChar w:fldCharType="end"/>
            </w:r>
          </w:hyperlink>
        </w:p>
        <w:p w:rsidR="00B23689" w:rsidP="6DBF5431" w:rsidRDefault="00B23689" w14:paraId="1373A219" w14:textId="77A55C97">
          <w:pPr>
            <w:pStyle w:val="TOC1"/>
            <w:tabs>
              <w:tab w:val="right" w:leader="dot" w:pos="9015"/>
            </w:tabs>
            <w:rPr>
              <w:rFonts w:eastAsia="" w:eastAsiaTheme="minorEastAsia"/>
              <w:noProof/>
              <w:lang w:eastAsia="en-GB"/>
            </w:rPr>
          </w:pPr>
          <w:hyperlink w:anchor="_Toc198712655">
            <w:r w:rsidRPr="6DBF5431" w:rsidR="6DBF5431">
              <w:rPr>
                <w:rStyle w:val="Hyperlink"/>
              </w:rPr>
              <w:t>What programmes/ projects are we involved with that use data?</w:t>
            </w:r>
            <w:r>
              <w:tab/>
            </w:r>
            <w:r>
              <w:fldChar w:fldCharType="begin"/>
            </w:r>
            <w:r>
              <w:instrText xml:space="preserve">PAGEREF _Toc198712655 \h</w:instrText>
            </w:r>
            <w:r>
              <w:fldChar w:fldCharType="separate"/>
            </w:r>
            <w:r w:rsidRPr="6DBF5431" w:rsidR="6DBF5431">
              <w:rPr>
                <w:rStyle w:val="Hyperlink"/>
              </w:rPr>
              <w:t>5</w:t>
            </w:r>
            <w:r>
              <w:fldChar w:fldCharType="end"/>
            </w:r>
          </w:hyperlink>
        </w:p>
        <w:p w:rsidR="00B23689" w:rsidP="6DBF5431" w:rsidRDefault="00B23689" w14:paraId="561E5579" w14:textId="5FF5EDCB">
          <w:pPr>
            <w:pStyle w:val="TOC3"/>
            <w:tabs>
              <w:tab w:val="left" w:leader="none" w:pos="960"/>
              <w:tab w:val="right" w:leader="dot" w:pos="9015"/>
            </w:tabs>
            <w:rPr>
              <w:rFonts w:eastAsia="" w:eastAsiaTheme="minorEastAsia"/>
              <w:noProof/>
              <w:lang w:eastAsia="en-GB"/>
            </w:rPr>
          </w:pPr>
          <w:hyperlink w:anchor="_Toc1151258949">
            <w:r w:rsidRPr="6DBF5431" w:rsidR="6DBF5431">
              <w:rPr>
                <w:rStyle w:val="Hyperlink"/>
              </w:rPr>
              <w:t>1.</w:t>
            </w:r>
            <w:r>
              <w:tab/>
            </w:r>
            <w:r w:rsidRPr="6DBF5431" w:rsidR="6DBF5431">
              <w:rPr>
                <w:rStyle w:val="Hyperlink"/>
              </w:rPr>
              <w:t>The National Audit of Care at the End of Life (NACEL)</w:t>
            </w:r>
            <w:r>
              <w:tab/>
            </w:r>
            <w:r>
              <w:fldChar w:fldCharType="begin"/>
            </w:r>
            <w:r>
              <w:instrText xml:space="preserve">PAGEREF _Toc1151258949 \h</w:instrText>
            </w:r>
            <w:r>
              <w:fldChar w:fldCharType="separate"/>
            </w:r>
            <w:r w:rsidRPr="6DBF5431" w:rsidR="6DBF5431">
              <w:rPr>
                <w:rStyle w:val="Hyperlink"/>
              </w:rPr>
              <w:t>5</w:t>
            </w:r>
            <w:r>
              <w:fldChar w:fldCharType="end"/>
            </w:r>
          </w:hyperlink>
        </w:p>
        <w:p w:rsidR="00B23689" w:rsidP="6DBF5431" w:rsidRDefault="00B23689" w14:paraId="64C1EC3B" w14:textId="6FA93E13">
          <w:pPr>
            <w:pStyle w:val="TOC3"/>
            <w:tabs>
              <w:tab w:val="left" w:leader="none" w:pos="960"/>
              <w:tab w:val="right" w:leader="dot" w:pos="9015"/>
            </w:tabs>
            <w:rPr>
              <w:rFonts w:eastAsia="" w:eastAsiaTheme="minorEastAsia"/>
              <w:noProof/>
              <w:lang w:eastAsia="en-GB"/>
            </w:rPr>
          </w:pPr>
          <w:hyperlink w:anchor="_Toc1664269727">
            <w:r w:rsidRPr="6DBF5431" w:rsidR="6DBF5431">
              <w:rPr>
                <w:rStyle w:val="Hyperlink"/>
              </w:rPr>
              <w:t>2.</w:t>
            </w:r>
            <w:r>
              <w:tab/>
            </w:r>
            <w:r w:rsidRPr="6DBF5431" w:rsidR="6DBF5431">
              <w:rPr>
                <w:rStyle w:val="Hyperlink"/>
              </w:rPr>
              <w:t>CVDPREVENT (Workstream 3)</w:t>
            </w:r>
            <w:r>
              <w:tab/>
            </w:r>
            <w:r>
              <w:fldChar w:fldCharType="begin"/>
            </w:r>
            <w:r>
              <w:instrText xml:space="preserve">PAGEREF _Toc1664269727 \h</w:instrText>
            </w:r>
            <w:r>
              <w:fldChar w:fldCharType="separate"/>
            </w:r>
            <w:r w:rsidRPr="6DBF5431" w:rsidR="6DBF5431">
              <w:rPr>
                <w:rStyle w:val="Hyperlink"/>
              </w:rPr>
              <w:t>5</w:t>
            </w:r>
            <w:r>
              <w:fldChar w:fldCharType="end"/>
            </w:r>
          </w:hyperlink>
        </w:p>
        <w:p w:rsidR="00B23689" w:rsidP="6DBF5431" w:rsidRDefault="00B23689" w14:paraId="7E907523" w14:textId="2248F8E5">
          <w:pPr>
            <w:pStyle w:val="TOC3"/>
            <w:tabs>
              <w:tab w:val="left" w:leader="none" w:pos="960"/>
              <w:tab w:val="right" w:leader="dot" w:pos="9015"/>
            </w:tabs>
            <w:rPr>
              <w:rFonts w:eastAsia="" w:eastAsiaTheme="minorEastAsia"/>
              <w:noProof/>
              <w:lang w:eastAsia="en-GB"/>
            </w:rPr>
          </w:pPr>
          <w:hyperlink w:anchor="_Toc77407064">
            <w:r w:rsidRPr="6DBF5431" w:rsidR="6DBF5431">
              <w:rPr>
                <w:rStyle w:val="Hyperlink"/>
              </w:rPr>
              <w:t>3.</w:t>
            </w:r>
            <w:r>
              <w:tab/>
            </w:r>
            <w:r w:rsidRPr="6DBF5431" w:rsidR="6DBF5431">
              <w:rPr>
                <w:rStyle w:val="Hyperlink"/>
              </w:rPr>
              <w:t>Member Work Programme</w:t>
            </w:r>
            <w:r>
              <w:tab/>
            </w:r>
            <w:r>
              <w:fldChar w:fldCharType="begin"/>
            </w:r>
            <w:r>
              <w:instrText xml:space="preserve">PAGEREF _Toc77407064 \h</w:instrText>
            </w:r>
            <w:r>
              <w:fldChar w:fldCharType="separate"/>
            </w:r>
            <w:r w:rsidRPr="6DBF5431" w:rsidR="6DBF5431">
              <w:rPr>
                <w:rStyle w:val="Hyperlink"/>
              </w:rPr>
              <w:t>6</w:t>
            </w:r>
            <w:r>
              <w:fldChar w:fldCharType="end"/>
            </w:r>
          </w:hyperlink>
        </w:p>
        <w:p w:rsidR="00B23689" w:rsidP="6DBF5431" w:rsidRDefault="00B23689" w14:paraId="06EABA87" w14:textId="3CCADE77">
          <w:pPr>
            <w:pStyle w:val="TOC3"/>
            <w:tabs>
              <w:tab w:val="left" w:leader="none" w:pos="960"/>
              <w:tab w:val="right" w:leader="dot" w:pos="9015"/>
            </w:tabs>
            <w:rPr>
              <w:rFonts w:eastAsia="" w:eastAsiaTheme="minorEastAsia"/>
              <w:noProof/>
              <w:lang w:eastAsia="en-GB"/>
            </w:rPr>
          </w:pPr>
          <w:hyperlink w:anchor="_Toc1288475147">
            <w:r w:rsidRPr="6DBF5431" w:rsidR="6DBF5431">
              <w:rPr>
                <w:rStyle w:val="Hyperlink"/>
              </w:rPr>
              <w:t>4.</w:t>
            </w:r>
            <w:r>
              <w:tab/>
            </w:r>
            <w:r w:rsidRPr="6DBF5431" w:rsidR="6DBF5431">
              <w:rPr>
                <w:rStyle w:val="Hyperlink"/>
              </w:rPr>
              <w:t>Workforce Benchmarking Programme</w:t>
            </w:r>
            <w:r>
              <w:tab/>
            </w:r>
            <w:r>
              <w:fldChar w:fldCharType="begin"/>
            </w:r>
            <w:r>
              <w:instrText xml:space="preserve">PAGEREF _Toc1288475147 \h</w:instrText>
            </w:r>
            <w:r>
              <w:fldChar w:fldCharType="separate"/>
            </w:r>
            <w:r w:rsidRPr="6DBF5431" w:rsidR="6DBF5431">
              <w:rPr>
                <w:rStyle w:val="Hyperlink"/>
              </w:rPr>
              <w:t>6</w:t>
            </w:r>
            <w:r>
              <w:fldChar w:fldCharType="end"/>
            </w:r>
          </w:hyperlink>
        </w:p>
        <w:p w:rsidR="00B23689" w:rsidP="6DBF5431" w:rsidRDefault="00B23689" w14:paraId="7602756D" w14:textId="1EE75C8B">
          <w:pPr>
            <w:pStyle w:val="TOC3"/>
            <w:tabs>
              <w:tab w:val="left" w:leader="none" w:pos="960"/>
              <w:tab w:val="right" w:leader="dot" w:pos="9015"/>
            </w:tabs>
            <w:rPr>
              <w:rFonts w:eastAsia="" w:eastAsiaTheme="minorEastAsia"/>
              <w:noProof/>
              <w:lang w:eastAsia="en-GB"/>
            </w:rPr>
          </w:pPr>
          <w:hyperlink w:anchor="_Toc1437539677">
            <w:r w:rsidRPr="6DBF5431" w:rsidR="6DBF5431">
              <w:rPr>
                <w:rStyle w:val="Hyperlink"/>
              </w:rPr>
              <w:t>5.</w:t>
            </w:r>
            <w:r>
              <w:tab/>
            </w:r>
            <w:r w:rsidRPr="6DBF5431" w:rsidR="6DBF5431">
              <w:rPr>
                <w:rStyle w:val="Hyperlink"/>
              </w:rPr>
              <w:t>Insight and Bespoke Projects</w:t>
            </w:r>
            <w:r>
              <w:tab/>
            </w:r>
            <w:r>
              <w:fldChar w:fldCharType="begin"/>
            </w:r>
            <w:r>
              <w:instrText xml:space="preserve">PAGEREF _Toc1437539677 \h</w:instrText>
            </w:r>
            <w:r>
              <w:fldChar w:fldCharType="separate"/>
            </w:r>
            <w:r w:rsidRPr="6DBF5431" w:rsidR="6DBF5431">
              <w:rPr>
                <w:rStyle w:val="Hyperlink"/>
              </w:rPr>
              <w:t>6</w:t>
            </w:r>
            <w:r>
              <w:fldChar w:fldCharType="end"/>
            </w:r>
          </w:hyperlink>
        </w:p>
        <w:p w:rsidR="00B23689" w:rsidP="6DBF5431" w:rsidRDefault="00B23689" w14:paraId="575FD321" w14:textId="0E3AB501">
          <w:pPr>
            <w:pStyle w:val="TOC3"/>
            <w:tabs>
              <w:tab w:val="left" w:leader="none" w:pos="960"/>
              <w:tab w:val="right" w:leader="dot" w:pos="9015"/>
            </w:tabs>
            <w:rPr>
              <w:rFonts w:eastAsia="" w:eastAsiaTheme="minorEastAsia"/>
              <w:noProof/>
              <w:lang w:eastAsia="en-GB"/>
            </w:rPr>
          </w:pPr>
          <w:hyperlink w:anchor="_Toc1277718175">
            <w:r w:rsidRPr="6DBF5431" w:rsidR="6DBF5431">
              <w:rPr>
                <w:rStyle w:val="Hyperlink"/>
              </w:rPr>
              <w:t>1.</w:t>
            </w:r>
            <w:r>
              <w:tab/>
            </w:r>
            <w:r w:rsidRPr="6DBF5431" w:rsidR="6DBF5431">
              <w:rPr>
                <w:rStyle w:val="Hyperlink"/>
              </w:rPr>
              <w:t>Research, Clinical Audit and Evaluation</w:t>
            </w:r>
            <w:r>
              <w:tab/>
            </w:r>
            <w:r>
              <w:fldChar w:fldCharType="begin"/>
            </w:r>
            <w:r>
              <w:instrText xml:space="preserve">PAGEREF _Toc1277718175 \h</w:instrText>
            </w:r>
            <w:r>
              <w:fldChar w:fldCharType="separate"/>
            </w:r>
            <w:r w:rsidRPr="6DBF5431" w:rsidR="6DBF5431">
              <w:rPr>
                <w:rStyle w:val="Hyperlink"/>
              </w:rPr>
              <w:t>7</w:t>
            </w:r>
            <w:r>
              <w:fldChar w:fldCharType="end"/>
            </w:r>
          </w:hyperlink>
        </w:p>
        <w:p w:rsidR="00B23689" w:rsidP="6DBF5431" w:rsidRDefault="00B23689" w14:paraId="12336EA2" w14:textId="50DC3310">
          <w:pPr>
            <w:pStyle w:val="TOC3"/>
            <w:tabs>
              <w:tab w:val="left" w:leader="none" w:pos="960"/>
              <w:tab w:val="right" w:leader="dot" w:pos="9015"/>
            </w:tabs>
            <w:rPr>
              <w:rFonts w:eastAsia="" w:eastAsiaTheme="minorEastAsia"/>
              <w:noProof/>
              <w:lang w:eastAsia="en-GB"/>
            </w:rPr>
          </w:pPr>
          <w:hyperlink w:anchor="_Toc1786644510">
            <w:r w:rsidRPr="6DBF5431" w:rsidR="6DBF5431">
              <w:rPr>
                <w:rStyle w:val="Hyperlink"/>
              </w:rPr>
              <w:t>2.</w:t>
            </w:r>
            <w:r>
              <w:tab/>
            </w:r>
            <w:r w:rsidRPr="6DBF5431" w:rsidR="6DBF5431">
              <w:rPr>
                <w:rStyle w:val="Hyperlink"/>
              </w:rPr>
              <w:t>Data Storage and Retention</w:t>
            </w:r>
            <w:r>
              <w:tab/>
            </w:r>
            <w:r>
              <w:fldChar w:fldCharType="begin"/>
            </w:r>
            <w:r>
              <w:instrText xml:space="preserve">PAGEREF _Toc1786644510 \h</w:instrText>
            </w:r>
            <w:r>
              <w:fldChar w:fldCharType="separate"/>
            </w:r>
            <w:r w:rsidRPr="6DBF5431" w:rsidR="6DBF5431">
              <w:rPr>
                <w:rStyle w:val="Hyperlink"/>
              </w:rPr>
              <w:t>7</w:t>
            </w:r>
            <w:r>
              <w:fldChar w:fldCharType="end"/>
            </w:r>
          </w:hyperlink>
        </w:p>
        <w:p w:rsidR="00B23689" w:rsidP="6DBF5431" w:rsidRDefault="00B23689" w14:paraId="5A2807EE" w14:textId="5C2DA8AD">
          <w:pPr>
            <w:pStyle w:val="TOC3"/>
            <w:tabs>
              <w:tab w:val="left" w:leader="none" w:pos="960"/>
              <w:tab w:val="right" w:leader="dot" w:pos="9015"/>
            </w:tabs>
            <w:rPr>
              <w:rFonts w:eastAsia="" w:eastAsiaTheme="minorEastAsia"/>
              <w:noProof/>
              <w:lang w:eastAsia="en-GB"/>
            </w:rPr>
          </w:pPr>
          <w:hyperlink w:anchor="_Toc1639090004">
            <w:r w:rsidRPr="6DBF5431" w:rsidR="6DBF5431">
              <w:rPr>
                <w:rStyle w:val="Hyperlink"/>
              </w:rPr>
              <w:t>3.</w:t>
            </w:r>
            <w:r>
              <w:tab/>
            </w:r>
            <w:r w:rsidRPr="6DBF5431" w:rsidR="6DBF5431">
              <w:rPr>
                <w:rStyle w:val="Hyperlink"/>
              </w:rPr>
              <w:t>National Data Opt-Out</w:t>
            </w:r>
            <w:r>
              <w:tab/>
            </w:r>
            <w:r>
              <w:fldChar w:fldCharType="begin"/>
            </w:r>
            <w:r>
              <w:instrText xml:space="preserve">PAGEREF _Toc1639090004 \h</w:instrText>
            </w:r>
            <w:r>
              <w:fldChar w:fldCharType="separate"/>
            </w:r>
            <w:r w:rsidRPr="6DBF5431" w:rsidR="6DBF5431">
              <w:rPr>
                <w:rStyle w:val="Hyperlink"/>
              </w:rPr>
              <w:t>8</w:t>
            </w:r>
            <w:r>
              <w:fldChar w:fldCharType="end"/>
            </w:r>
          </w:hyperlink>
        </w:p>
        <w:p w:rsidR="00B23689" w:rsidP="6DBF5431" w:rsidRDefault="00B23689" w14:paraId="4CC50F73" w14:textId="74CF5DA1">
          <w:pPr>
            <w:pStyle w:val="TOC1"/>
            <w:tabs>
              <w:tab w:val="right" w:leader="dot" w:pos="9015"/>
            </w:tabs>
            <w:rPr>
              <w:rFonts w:eastAsia="" w:eastAsiaTheme="minorEastAsia"/>
              <w:noProof/>
              <w:lang w:eastAsia="en-GB"/>
            </w:rPr>
          </w:pPr>
          <w:hyperlink w:anchor="_Toc840343605">
            <w:r w:rsidRPr="6DBF5431" w:rsidR="6DBF5431">
              <w:rPr>
                <w:rStyle w:val="Hyperlink"/>
              </w:rPr>
              <w:t>Your Rights Under Data Protection Law</w:t>
            </w:r>
            <w:r>
              <w:tab/>
            </w:r>
            <w:r>
              <w:fldChar w:fldCharType="begin"/>
            </w:r>
            <w:r>
              <w:instrText xml:space="preserve">PAGEREF _Toc840343605 \h</w:instrText>
            </w:r>
            <w:r>
              <w:fldChar w:fldCharType="separate"/>
            </w:r>
            <w:r w:rsidRPr="6DBF5431" w:rsidR="6DBF5431">
              <w:rPr>
                <w:rStyle w:val="Hyperlink"/>
              </w:rPr>
              <w:t>8</w:t>
            </w:r>
            <w:r>
              <w:fldChar w:fldCharType="end"/>
            </w:r>
          </w:hyperlink>
        </w:p>
        <w:p w:rsidR="00B23689" w:rsidP="6DBF5431" w:rsidRDefault="00B23689" w14:paraId="3EEE8E63" w14:textId="14903E42">
          <w:pPr>
            <w:pStyle w:val="TOC1"/>
            <w:tabs>
              <w:tab w:val="right" w:leader="dot" w:pos="9015"/>
            </w:tabs>
            <w:rPr>
              <w:rFonts w:eastAsia="" w:eastAsiaTheme="minorEastAsia"/>
              <w:noProof/>
              <w:lang w:eastAsia="en-GB"/>
            </w:rPr>
          </w:pPr>
          <w:hyperlink w:anchor="_Toc1317812502">
            <w:r w:rsidRPr="6DBF5431" w:rsidR="6DBF5431">
              <w:rPr>
                <w:rStyle w:val="Hyperlink"/>
              </w:rPr>
              <w:t>Contact Us</w:t>
            </w:r>
            <w:r>
              <w:tab/>
            </w:r>
            <w:r>
              <w:fldChar w:fldCharType="begin"/>
            </w:r>
            <w:r>
              <w:instrText xml:space="preserve">PAGEREF _Toc1317812502 \h</w:instrText>
            </w:r>
            <w:r>
              <w:fldChar w:fldCharType="separate"/>
            </w:r>
            <w:r w:rsidRPr="6DBF5431" w:rsidR="6DBF5431">
              <w:rPr>
                <w:rStyle w:val="Hyperlink"/>
              </w:rPr>
              <w:t>9</w:t>
            </w:r>
            <w:r>
              <w:fldChar w:fldCharType="end"/>
            </w:r>
          </w:hyperlink>
        </w:p>
        <w:p w:rsidR="00B23689" w:rsidP="6DBF5431" w:rsidRDefault="00B23689" w14:paraId="60D93D1C" w14:textId="3FAE3A2F">
          <w:pPr>
            <w:pStyle w:val="TOC1"/>
            <w:tabs>
              <w:tab w:val="right" w:leader="dot" w:pos="9015"/>
            </w:tabs>
            <w:rPr>
              <w:rFonts w:eastAsia="" w:eastAsiaTheme="minorEastAsia"/>
              <w:noProof/>
              <w:lang w:eastAsia="en-GB"/>
            </w:rPr>
          </w:pPr>
          <w:hyperlink w:anchor="_Toc305121817">
            <w:r w:rsidRPr="6DBF5431" w:rsidR="6DBF5431">
              <w:rPr>
                <w:rStyle w:val="Hyperlink"/>
              </w:rPr>
              <w:t>Contact the ICO</w:t>
            </w:r>
            <w:r>
              <w:tab/>
            </w:r>
            <w:r>
              <w:fldChar w:fldCharType="begin"/>
            </w:r>
            <w:r>
              <w:instrText xml:space="preserve">PAGEREF _Toc305121817 \h</w:instrText>
            </w:r>
            <w:r>
              <w:fldChar w:fldCharType="separate"/>
            </w:r>
            <w:r w:rsidRPr="6DBF5431" w:rsidR="6DBF5431">
              <w:rPr>
                <w:rStyle w:val="Hyperlink"/>
              </w:rPr>
              <w:t>9</w:t>
            </w:r>
            <w:r>
              <w:fldChar w:fldCharType="end"/>
            </w:r>
          </w:hyperlink>
        </w:p>
        <w:p w:rsidR="00F80E21" w:rsidRDefault="00F80E21" w14:paraId="6D52BE5C" w14:textId="090A5083">
          <w:r>
            <w:rPr>
              <w:b/>
              <w:bCs/>
              <w:noProof/>
            </w:rPr>
            <w:fldChar w:fldCharType="end"/>
          </w:r>
        </w:p>
      </w:sdtContent>
    </w:sdt>
    <w:p w:rsidR="00935737" w:rsidRDefault="00935737" w14:paraId="48911F94" w14:textId="3E25CF5F">
      <w:pPr>
        <w:rPr>
          <w:lang w:val="is-IS"/>
        </w:rPr>
      </w:pPr>
      <w:r>
        <w:rPr>
          <w:lang w:val="is-IS"/>
        </w:rPr>
        <w:br w:type="page"/>
      </w:r>
    </w:p>
    <w:p w:rsidRPr="00FF7437" w:rsidR="00690F72" w:rsidP="00690F72" w:rsidRDefault="00690F72" w14:paraId="2CF5A820" w14:textId="77777777">
      <w:pPr>
        <w:pStyle w:val="Heading1"/>
      </w:pPr>
      <w:bookmarkStart w:name="_Toc1314390118" w:id="1356657483"/>
      <w:r w:rsidRPr="00FF7437" w:rsidR="00690F72">
        <w:rPr/>
        <w:t>Who</w:t>
      </w:r>
      <w:r w:rsidRPr="00FF7437" w:rsidR="00690F72">
        <w:rPr>
          <w:spacing w:val="-2"/>
        </w:rPr>
        <w:t xml:space="preserve"> </w:t>
      </w:r>
      <w:r w:rsidRPr="00FF7437" w:rsidR="00690F72">
        <w:rPr/>
        <w:t>are</w:t>
      </w:r>
      <w:r w:rsidRPr="00FF7437" w:rsidR="00690F72">
        <w:rPr>
          <w:spacing w:val="-4"/>
        </w:rPr>
        <w:t xml:space="preserve"> </w:t>
      </w:r>
      <w:r w:rsidRPr="00FF7437" w:rsidR="00690F72">
        <w:rPr>
          <w:spacing w:val="-5"/>
        </w:rPr>
        <w:t>we?</w:t>
      </w:r>
      <w:bookmarkEnd w:id="1356657483"/>
    </w:p>
    <w:p w:rsidR="00BB3C1F" w:rsidP="00690F72" w:rsidRDefault="00690F72" w14:paraId="6D2278F0" w14:textId="04F373CA">
      <w:pPr>
        <w:rPr>
          <w:rFonts w:cstheme="minorHAnsi"/>
          <w:sz w:val="22"/>
          <w:szCs w:val="22"/>
        </w:rPr>
      </w:pPr>
      <w:r w:rsidRPr="00690F72">
        <w:rPr>
          <w:rFonts w:cstheme="minorHAnsi"/>
          <w:sz w:val="22"/>
          <w:szCs w:val="22"/>
        </w:rPr>
        <w:t>The NHS Benchmarking Network (</w:t>
      </w:r>
      <w:r w:rsidR="00002D34">
        <w:rPr>
          <w:rFonts w:cstheme="minorHAnsi"/>
          <w:sz w:val="22"/>
          <w:szCs w:val="22"/>
        </w:rPr>
        <w:t>The Benchmarking Network</w:t>
      </w:r>
      <w:r w:rsidRPr="00690F72">
        <w:rPr>
          <w:rFonts w:cstheme="minorHAnsi"/>
          <w:sz w:val="22"/>
          <w:szCs w:val="22"/>
        </w:rPr>
        <w:t xml:space="preserve"> Ltd) is a subcontractor</w:t>
      </w:r>
      <w:r w:rsidRPr="00690F72">
        <w:rPr>
          <w:rFonts w:cstheme="minorHAnsi"/>
          <w:spacing w:val="-4"/>
          <w:sz w:val="22"/>
          <w:szCs w:val="22"/>
        </w:rPr>
        <w:t xml:space="preserve"> </w:t>
      </w:r>
      <w:r w:rsidRPr="00690F72">
        <w:rPr>
          <w:rFonts w:cstheme="minorHAnsi"/>
          <w:sz w:val="22"/>
          <w:szCs w:val="22"/>
        </w:rPr>
        <w:t>to</w:t>
      </w:r>
      <w:r w:rsidRPr="00690F72">
        <w:rPr>
          <w:rFonts w:cstheme="minorHAnsi"/>
          <w:spacing w:val="-3"/>
          <w:sz w:val="22"/>
          <w:szCs w:val="22"/>
        </w:rPr>
        <w:t xml:space="preserve"> </w:t>
      </w:r>
      <w:r w:rsidR="00AE2EA5">
        <w:rPr>
          <w:rFonts w:cstheme="minorHAnsi"/>
          <w:sz w:val="22"/>
          <w:szCs w:val="22"/>
        </w:rPr>
        <w:t>Norfolk Community Health &amp; Care NHS</w:t>
      </w:r>
      <w:r w:rsidRPr="00690F72">
        <w:rPr>
          <w:rFonts w:cstheme="minorHAnsi"/>
          <w:spacing w:val="-3"/>
          <w:sz w:val="22"/>
          <w:szCs w:val="22"/>
        </w:rPr>
        <w:t xml:space="preserve"> </w:t>
      </w:r>
      <w:r w:rsidRPr="00690F72">
        <w:rPr>
          <w:rFonts w:cstheme="minorHAnsi"/>
          <w:sz w:val="22"/>
          <w:szCs w:val="22"/>
        </w:rPr>
        <w:t>Trust</w:t>
      </w:r>
      <w:r w:rsidRPr="00690F72">
        <w:rPr>
          <w:rFonts w:cstheme="minorHAnsi"/>
          <w:spacing w:val="-4"/>
          <w:sz w:val="22"/>
          <w:szCs w:val="22"/>
        </w:rPr>
        <w:t xml:space="preserve"> </w:t>
      </w:r>
      <w:r w:rsidRPr="00690F72">
        <w:rPr>
          <w:rFonts w:cstheme="minorHAnsi"/>
          <w:sz w:val="22"/>
          <w:szCs w:val="22"/>
        </w:rPr>
        <w:t>(</w:t>
      </w:r>
      <w:r w:rsidR="00AE2EA5">
        <w:rPr>
          <w:rFonts w:cstheme="minorHAnsi"/>
          <w:sz w:val="22"/>
          <w:szCs w:val="22"/>
        </w:rPr>
        <w:t>NCH&amp;C</w:t>
      </w:r>
      <w:r w:rsidRPr="00690F72">
        <w:rPr>
          <w:rFonts w:cstheme="minorHAnsi"/>
          <w:sz w:val="22"/>
          <w:szCs w:val="22"/>
        </w:rPr>
        <w:t>)</w:t>
      </w:r>
      <w:r w:rsidRPr="00690F72">
        <w:rPr>
          <w:rFonts w:cstheme="minorHAnsi"/>
          <w:spacing w:val="-4"/>
          <w:sz w:val="22"/>
          <w:szCs w:val="22"/>
        </w:rPr>
        <w:t xml:space="preserve"> </w:t>
      </w:r>
      <w:r w:rsidR="00E21B3D">
        <w:rPr>
          <w:rFonts w:cstheme="minorHAnsi"/>
          <w:sz w:val="22"/>
          <w:szCs w:val="22"/>
        </w:rPr>
        <w:t xml:space="preserve">who </w:t>
      </w:r>
      <w:r w:rsidRPr="00690F72">
        <w:rPr>
          <w:rFonts w:cstheme="minorHAnsi"/>
          <w:sz w:val="22"/>
          <w:szCs w:val="22"/>
        </w:rPr>
        <w:t xml:space="preserve">host the Network. </w:t>
      </w:r>
    </w:p>
    <w:p w:rsidR="00BB3C1F" w:rsidP="00690F72" w:rsidRDefault="00BB3C1F" w14:paraId="6B2681D9" w14:textId="77777777">
      <w:pPr>
        <w:rPr>
          <w:rFonts w:cstheme="minorHAnsi"/>
          <w:sz w:val="22"/>
          <w:szCs w:val="22"/>
        </w:rPr>
      </w:pPr>
    </w:p>
    <w:p w:rsidRPr="00EE316D" w:rsidR="00690F72" w:rsidP="00690F72" w:rsidRDefault="00690F72" w14:paraId="7B916384" w14:textId="16C376B2">
      <w:pPr>
        <w:rPr>
          <w:rFonts w:cstheme="minorHAnsi"/>
          <w:sz w:val="22"/>
          <w:szCs w:val="22"/>
        </w:rPr>
      </w:pPr>
      <w:r w:rsidRPr="00690F72">
        <w:rPr>
          <w:rFonts w:cstheme="minorHAnsi"/>
          <w:sz w:val="22"/>
          <w:szCs w:val="22"/>
        </w:rPr>
        <w:t>All organisations that process personal data must have a valid ICO registration</w:t>
      </w:r>
      <w:r w:rsidR="00BB3C1F">
        <w:rPr>
          <w:rFonts w:cstheme="minorHAnsi"/>
          <w:sz w:val="22"/>
          <w:szCs w:val="22"/>
        </w:rPr>
        <w:t>, o</w:t>
      </w:r>
      <w:r w:rsidRPr="00690F72">
        <w:rPr>
          <w:rFonts w:cstheme="minorHAnsi"/>
          <w:sz w:val="22"/>
          <w:szCs w:val="22"/>
        </w:rPr>
        <w:t>urs is Z1624069.</w:t>
      </w:r>
    </w:p>
    <w:p w:rsidRPr="00FF7437" w:rsidR="00690F72" w:rsidP="00690F72" w:rsidRDefault="00690F72" w14:paraId="633932BD" w14:textId="77777777">
      <w:pPr>
        <w:pStyle w:val="Heading1"/>
      </w:pPr>
      <w:bookmarkStart w:name="_Toc2140657593" w:id="650319888"/>
      <w:r w:rsidRPr="00FF7437" w:rsidR="00690F72">
        <w:rPr/>
        <w:t>What</w:t>
      </w:r>
      <w:r w:rsidRPr="00FF7437" w:rsidR="00690F72">
        <w:rPr>
          <w:spacing w:val="1"/>
        </w:rPr>
        <w:t xml:space="preserve"> </w:t>
      </w:r>
      <w:r w:rsidRPr="00FF7437" w:rsidR="00690F72">
        <w:rPr/>
        <w:t>do</w:t>
      </w:r>
      <w:r w:rsidRPr="00FF7437" w:rsidR="00690F72">
        <w:rPr>
          <w:spacing w:val="-5"/>
        </w:rPr>
        <w:t xml:space="preserve"> </w:t>
      </w:r>
      <w:r w:rsidRPr="00FF7437" w:rsidR="00690F72">
        <w:rPr/>
        <w:t xml:space="preserve">we </w:t>
      </w:r>
      <w:r w:rsidRPr="00FF7437" w:rsidR="00690F72">
        <w:rPr>
          <w:spacing w:val="-5"/>
        </w:rPr>
        <w:t>do?</w:t>
      </w:r>
      <w:bookmarkEnd w:id="650319888"/>
    </w:p>
    <w:p w:rsidRPr="00774453" w:rsidR="00774453" w:rsidP="00774453" w:rsidRDefault="00774453" w14:paraId="5DEB1AB7" w14:textId="77777777">
      <w:r w:rsidRPr="00774453">
        <w:t>We are a member-led organisation funded by subscription fees. Membership is open to commissioners and providers of publicly funded health and social care services across the UK. National bodies may also be members, subject to agreement by our Steering Group.</w:t>
      </w:r>
    </w:p>
    <w:p w:rsidR="00774453" w:rsidP="00774453" w:rsidRDefault="00774453" w14:paraId="7378F537" w14:textId="77777777"/>
    <w:p w:rsidRPr="00774453" w:rsidR="00774453" w:rsidP="00774453" w:rsidRDefault="00774453" w14:paraId="1F6CD612" w14:textId="2F8D3CAD">
      <w:r w:rsidRPr="00774453">
        <w:t xml:space="preserve">We are also commissioned by organisations such as NHS England (NHSE) and the Healthcare Quality Improvement Partnership (HQIP), via </w:t>
      </w:r>
      <w:r w:rsidR="004D72AE">
        <w:t>NCH&amp;C</w:t>
      </w:r>
      <w:r w:rsidRPr="00774453">
        <w:t>, to undertake work which may involve processing anonymised, pseudonymised or limited Personal Confidential Data (PCD) on their behalf.</w:t>
      </w:r>
    </w:p>
    <w:p w:rsidR="00774453" w:rsidP="00774453" w:rsidRDefault="00774453" w14:paraId="0DF2CF9B" w14:textId="77777777"/>
    <w:p w:rsidRPr="00774453" w:rsidR="00774453" w:rsidP="00774453" w:rsidRDefault="00774453" w14:paraId="2D5D371F" w14:textId="5EC02FB3">
      <w:r w:rsidRPr="00774453">
        <w:t xml:space="preserve">More about us: </w:t>
      </w:r>
      <w:hyperlink w:tgtFrame="_new" w:history="1" r:id="rId14">
        <w:r w:rsidRPr="00774453">
          <w:rPr>
            <w:rStyle w:val="Hyperlink"/>
            <w:rFonts w:cstheme="minorHAnsi"/>
          </w:rPr>
          <w:t>https://www.nhsbenchmarking.nhs.uk</w:t>
        </w:r>
      </w:hyperlink>
    </w:p>
    <w:p w:rsidR="00774453" w:rsidP="00690F72" w:rsidRDefault="00774453" w14:paraId="375F5156" w14:textId="77777777">
      <w:pPr>
        <w:pStyle w:val="TableParagraph"/>
        <w:ind w:left="0" w:right="315"/>
        <w:rPr>
          <w:rFonts w:asciiTheme="minorHAnsi" w:hAnsiTheme="minorHAnsi" w:cstheme="minorHAnsi"/>
        </w:rPr>
      </w:pPr>
    </w:p>
    <w:p w:rsidRPr="00DF1506" w:rsidR="00DF1506" w:rsidP="00DF1506" w:rsidRDefault="00DF1506" w14:paraId="3F3DE28E" w14:textId="77777777">
      <w:pPr>
        <w:pStyle w:val="Heading1"/>
      </w:pPr>
      <w:bookmarkStart w:name="_Toc1660582264" w:id="778389412"/>
      <w:r w:rsidR="00DF1506">
        <w:rPr/>
        <w:t>What data do we hold and on what legal basis?</w:t>
      </w:r>
      <w:bookmarkEnd w:id="778389412"/>
    </w:p>
    <w:p w:rsidR="00DF1506" w:rsidP="00DF1506" w:rsidRDefault="00DF1506" w14:paraId="762C5FFC" w14:textId="77777777">
      <w:r w:rsidRPr="00DF1506">
        <w:t xml:space="preserve">We only collect and process the minimum amount of data required to deliver our services. </w:t>
      </w:r>
    </w:p>
    <w:p w:rsidRPr="00DF1506" w:rsidR="00DF1506" w:rsidP="00DF1506" w:rsidRDefault="00DF1506" w14:paraId="44294012" w14:textId="1F6B34C0">
      <w:r w:rsidRPr="00DF1506">
        <w:t>The data we handle generally falls into the following categories:</w:t>
      </w:r>
    </w:p>
    <w:p w:rsidRPr="00DF1506" w:rsidR="00DF1506" w:rsidP="00DF1506" w:rsidRDefault="00DF1506" w14:paraId="7D8BCE3F" w14:textId="000D33AA"/>
    <w:p w:rsidRPr="00DF1506" w:rsidR="00DF1506" w:rsidP="00900B7E" w:rsidRDefault="00DF1506" w14:paraId="777453AD" w14:textId="55BC076F">
      <w:pPr>
        <w:pStyle w:val="Heading3"/>
        <w:numPr>
          <w:ilvl w:val="0"/>
          <w:numId w:val="29"/>
        </w:numPr>
        <w:rPr/>
      </w:pPr>
      <w:bookmarkStart w:name="_Toc1046258915" w:id="62331684"/>
      <w:r w:rsidR="00DF1506">
        <w:rPr/>
        <w:t>Patient / Service User Data</w:t>
      </w:r>
      <w:bookmarkEnd w:id="62331684"/>
    </w:p>
    <w:p w:rsidRPr="00DF1506" w:rsidR="00DF1506" w:rsidP="00DF1506" w:rsidRDefault="00DF1506" w14:paraId="44BAF960" w14:textId="77777777">
      <w:r w:rsidRPr="00DF1506">
        <w:t>In most cases, we process anonymised or aggregated data. However, some projects require the use of pseudonymised or limited Personal Confidential Data (PCD), processed under the instructions of the relevant Data Controller. This may include:</w:t>
      </w:r>
    </w:p>
    <w:p w:rsidRPr="00DF1506" w:rsidR="00DF1506" w:rsidP="00DF1506" w:rsidRDefault="00DF1506" w14:paraId="53FDB682" w14:textId="77777777">
      <w:pPr>
        <w:numPr>
          <w:ilvl w:val="0"/>
          <w:numId w:val="18"/>
        </w:numPr>
      </w:pPr>
      <w:r w:rsidRPr="00DF1506">
        <w:t>Information from clinical case reviews</w:t>
      </w:r>
    </w:p>
    <w:p w:rsidRPr="00DF1506" w:rsidR="00DF1506" w:rsidP="00DF1506" w:rsidRDefault="00DF1506" w14:paraId="474F82E0" w14:textId="77777777">
      <w:pPr>
        <w:numPr>
          <w:ilvl w:val="0"/>
          <w:numId w:val="18"/>
        </w:numPr>
      </w:pPr>
      <w:r w:rsidRPr="00DF1506">
        <w:t>Patient-reported experience or outcome data</w:t>
      </w:r>
    </w:p>
    <w:p w:rsidRPr="00DF1506" w:rsidR="00DF1506" w:rsidP="00DF1506" w:rsidRDefault="00DF1506" w14:paraId="505CA98F" w14:textId="77777777">
      <w:pPr>
        <w:numPr>
          <w:ilvl w:val="0"/>
          <w:numId w:val="18"/>
        </w:numPr>
      </w:pPr>
      <w:r w:rsidRPr="00DF1506">
        <w:t>Service user feedback</w:t>
      </w:r>
    </w:p>
    <w:p w:rsidRPr="00DF1506" w:rsidR="00DF1506" w:rsidP="00DF1506" w:rsidRDefault="00DF1506" w14:paraId="0DE1B928" w14:textId="77777777">
      <w:pPr>
        <w:numPr>
          <w:ilvl w:val="0"/>
          <w:numId w:val="18"/>
        </w:numPr>
      </w:pPr>
      <w:r w:rsidRPr="00DF1506">
        <w:t>Survey responses from individuals involved in care delivery or receipt</w:t>
      </w:r>
    </w:p>
    <w:p w:rsidR="00655D4A" w:rsidP="00DF1506" w:rsidRDefault="00655D4A" w14:paraId="2E1D08C4" w14:textId="77777777"/>
    <w:p w:rsidRPr="00DF1506" w:rsidR="00DF1506" w:rsidP="00DF1506" w:rsidRDefault="00DF1506" w14:paraId="2788DDB8" w14:textId="35E1AFAB">
      <w:r w:rsidRPr="00DF1506">
        <w:t xml:space="preserve">We do </w:t>
      </w:r>
      <w:r w:rsidRPr="00DF1506">
        <w:rPr>
          <w:b/>
          <w:bCs/>
        </w:rPr>
        <w:t>not</w:t>
      </w:r>
      <w:r w:rsidRPr="00DF1506">
        <w:t xml:space="preserve"> routinely collect fully identifiable patient data, and where limited identifiers are required, these are minimised and secured appropriately.</w:t>
      </w:r>
    </w:p>
    <w:p w:rsidRPr="00DF1506" w:rsidR="00DF1506" w:rsidP="00DF1506" w:rsidRDefault="00DF1506" w14:paraId="48AE996F" w14:textId="62740D9F"/>
    <w:p w:rsidRPr="00DF1506" w:rsidR="00DF1506" w:rsidP="00900B7E" w:rsidRDefault="00DF1506" w14:paraId="6D411D00" w14:textId="7DB37B70">
      <w:pPr>
        <w:pStyle w:val="Heading3"/>
        <w:numPr>
          <w:ilvl w:val="0"/>
          <w:numId w:val="29"/>
        </w:numPr>
        <w:rPr/>
      </w:pPr>
      <w:bookmarkStart w:name="_Toc346326880" w:id="641621896"/>
      <w:r w:rsidR="00DF1506">
        <w:rPr/>
        <w:t>Membership Data</w:t>
      </w:r>
      <w:bookmarkEnd w:id="641621896"/>
    </w:p>
    <w:p w:rsidRPr="00DF1506" w:rsidR="00DF1506" w:rsidP="00DF1506" w:rsidRDefault="00DF1506" w14:paraId="7602757E" w14:textId="77777777">
      <w:r w:rsidRPr="00DF1506">
        <w:t>As part of delivering services to NHS Benchmarking Network members, we hold administrative and contact data for individuals representing their organisations, including:</w:t>
      </w:r>
    </w:p>
    <w:p w:rsidRPr="00DF1506" w:rsidR="00DF1506" w:rsidP="00DF1506" w:rsidRDefault="00DF1506" w14:paraId="57626393" w14:textId="77777777">
      <w:pPr>
        <w:numPr>
          <w:ilvl w:val="0"/>
          <w:numId w:val="19"/>
        </w:numPr>
      </w:pPr>
      <w:r w:rsidRPr="00DF1506">
        <w:t>Names and job titles</w:t>
      </w:r>
    </w:p>
    <w:p w:rsidRPr="00DF1506" w:rsidR="00DF1506" w:rsidP="00DF1506" w:rsidRDefault="00DF1506" w14:paraId="7492E188" w14:textId="77777777">
      <w:pPr>
        <w:numPr>
          <w:ilvl w:val="0"/>
          <w:numId w:val="19"/>
        </w:numPr>
      </w:pPr>
      <w:r w:rsidRPr="00DF1506">
        <w:t>Work email addresses and telephone numbers</w:t>
      </w:r>
    </w:p>
    <w:p w:rsidRPr="00DF1506" w:rsidR="00DF1506" w:rsidP="00DF1506" w:rsidRDefault="00DF1506" w14:paraId="41E30429" w14:textId="77777777">
      <w:pPr>
        <w:numPr>
          <w:ilvl w:val="0"/>
          <w:numId w:val="19"/>
        </w:numPr>
      </w:pPr>
      <w:r w:rsidRPr="00DF1506">
        <w:t>IP addresses (for survey access logging)</w:t>
      </w:r>
    </w:p>
    <w:p w:rsidRPr="00DF1506" w:rsidR="00DF1506" w:rsidP="00DF1506" w:rsidRDefault="00DF1506" w14:paraId="3D236625" w14:textId="77777777">
      <w:pPr>
        <w:numPr>
          <w:ilvl w:val="0"/>
          <w:numId w:val="19"/>
        </w:numPr>
      </w:pPr>
      <w:r w:rsidRPr="00DF1506">
        <w:t>Project participation roles and site details</w:t>
      </w:r>
    </w:p>
    <w:p w:rsidRPr="00DF1506" w:rsidR="00DF1506" w:rsidP="00DF1506" w:rsidRDefault="00DF1506" w14:paraId="12127DB3" w14:textId="77777777">
      <w:pPr>
        <w:numPr>
          <w:ilvl w:val="0"/>
          <w:numId w:val="19"/>
        </w:numPr>
      </w:pPr>
      <w:r w:rsidRPr="00DF1506">
        <w:t>Invoicing and subscription information</w:t>
      </w:r>
    </w:p>
    <w:p w:rsidR="009C2574" w:rsidP="00DF1506" w:rsidRDefault="009C2574" w14:paraId="08A54F9F" w14:textId="77777777"/>
    <w:p w:rsidRPr="00DF1506" w:rsidR="00DF1506" w:rsidP="00DF1506" w:rsidRDefault="00DF1506" w14:paraId="6A6CF0D9" w14:textId="1EF3C3A5">
      <w:r w:rsidRPr="00DF1506">
        <w:t>This information enables us to manage membership, coordinate benchmarking projects, and communicate project updates.</w:t>
      </w:r>
    </w:p>
    <w:p w:rsidR="00DF1506" w:rsidP="00DF1506" w:rsidRDefault="00DF1506" w14:paraId="7060B734" w14:textId="193B6DDF"/>
    <w:p w:rsidRPr="00DF1506" w:rsidR="00DF1506" w:rsidP="00900B7E" w:rsidRDefault="00DF1506" w14:paraId="49614831" w14:textId="247F830F">
      <w:pPr>
        <w:pStyle w:val="Heading3"/>
        <w:numPr>
          <w:ilvl w:val="0"/>
          <w:numId w:val="29"/>
        </w:numPr>
        <w:rPr/>
      </w:pPr>
      <w:bookmarkStart w:name="_Toc308474114" w:id="984454301"/>
      <w:r w:rsidR="00DF1506">
        <w:rPr/>
        <w:t>Browsing and Survey Platform Data</w:t>
      </w:r>
      <w:bookmarkEnd w:id="984454301"/>
    </w:p>
    <w:p w:rsidRPr="00DF1506" w:rsidR="00DF1506" w:rsidP="00DF1506" w:rsidRDefault="00DF1506" w14:paraId="341B54D8" w14:textId="77777777">
      <w:r w:rsidRPr="00DF1506">
        <w:t>We collect IP addresses and basic access logs when individuals access our secure online platforms (e.g. surveys, dashboards). This is used solely to:</w:t>
      </w:r>
    </w:p>
    <w:p w:rsidRPr="00DF1506" w:rsidR="00DF1506" w:rsidP="00DF1506" w:rsidRDefault="00DF1506" w14:paraId="1792C288" w14:textId="77777777">
      <w:pPr>
        <w:numPr>
          <w:ilvl w:val="0"/>
          <w:numId w:val="20"/>
        </w:numPr>
      </w:pPr>
      <w:r w:rsidRPr="00DF1506">
        <w:t>Maintain platform security</w:t>
      </w:r>
    </w:p>
    <w:p w:rsidRPr="00DF1506" w:rsidR="00DF1506" w:rsidP="00DF1506" w:rsidRDefault="00DF1506" w14:paraId="743D89A2" w14:textId="77777777">
      <w:pPr>
        <w:numPr>
          <w:ilvl w:val="0"/>
          <w:numId w:val="20"/>
        </w:numPr>
      </w:pPr>
      <w:r w:rsidRPr="00DF1506">
        <w:t>Prevent fraudulent activity</w:t>
      </w:r>
    </w:p>
    <w:p w:rsidRPr="00DF1506" w:rsidR="00DF1506" w:rsidP="00DF1506" w:rsidRDefault="00DF1506" w14:paraId="77D60ED3" w14:textId="77777777">
      <w:pPr>
        <w:numPr>
          <w:ilvl w:val="0"/>
          <w:numId w:val="20"/>
        </w:numPr>
      </w:pPr>
      <w:r w:rsidRPr="00DF1506">
        <w:t>Troubleshoot technical issues</w:t>
      </w:r>
    </w:p>
    <w:p w:rsidR="009C2574" w:rsidP="00DF1506" w:rsidRDefault="009C2574" w14:paraId="57976CA7" w14:textId="77777777"/>
    <w:p w:rsidRPr="00DF1506" w:rsidR="00DF1506" w:rsidP="00DF1506" w:rsidRDefault="00DF1506" w14:paraId="6A03A1F8" w14:textId="341D000B">
      <w:r w:rsidRPr="00DF1506">
        <w:t>We do not use browsing data for marketing, profiling, or analytics, and we do not share it with third parties.</w:t>
      </w:r>
    </w:p>
    <w:p w:rsidRPr="00DF1506" w:rsidR="00DF1506" w:rsidP="00DF1506" w:rsidRDefault="00DF1506" w14:paraId="2869A7E6" w14:textId="67302785"/>
    <w:p w:rsidRPr="00DF1506" w:rsidR="00DF1506" w:rsidP="00900B7E" w:rsidRDefault="00DF1506" w14:paraId="785ADF3E" w14:textId="77777777">
      <w:pPr>
        <w:pStyle w:val="Heading3"/>
      </w:pPr>
      <w:bookmarkStart w:name="_Toc267332911" w:id="1123916260"/>
      <w:r w:rsidR="00DF1506">
        <w:rPr/>
        <w:t>Legal Basis for Processing – UK GDPR</w:t>
      </w:r>
      <w:bookmarkEnd w:id="1123916260"/>
    </w:p>
    <w:p w:rsidRPr="00DF1506" w:rsidR="00DF1506" w:rsidP="00DF1506" w:rsidRDefault="00DF1506" w14:paraId="513352AC" w14:textId="77777777">
      <w:r w:rsidRPr="00DF1506">
        <w:t>We rely on the following lawful bases for processing:</w:t>
      </w:r>
    </w:p>
    <w:p w:rsidRPr="00DF1506" w:rsidR="00DF1506" w:rsidP="00DF1506" w:rsidRDefault="00DF1506" w14:paraId="38F761C8" w14:textId="77777777">
      <w:pPr>
        <w:numPr>
          <w:ilvl w:val="0"/>
          <w:numId w:val="21"/>
        </w:numPr>
      </w:pPr>
      <w:r w:rsidRPr="00DF1506">
        <w:rPr>
          <w:b/>
          <w:bCs/>
        </w:rPr>
        <w:t>Article 6(1)(e)</w:t>
      </w:r>
      <w:r w:rsidRPr="00DF1506">
        <w:t xml:space="preserve"> – </w:t>
      </w:r>
      <w:r w:rsidRPr="00DF1506">
        <w:rPr>
          <w:i/>
          <w:iCs/>
        </w:rPr>
        <w:t>Processing is necessary for the performance of a task carried out in the public interest or in the exercise of official authority vested in the controller.</w:t>
      </w:r>
      <w:r w:rsidRPr="00DF1506">
        <w:br/>
      </w:r>
      <w:r w:rsidRPr="00DF1506">
        <w:t xml:space="preserve">This applies to our work with public health and care </w:t>
      </w:r>
      <w:proofErr w:type="gramStart"/>
      <w:r w:rsidRPr="00DF1506">
        <w:t>organisations, and</w:t>
      </w:r>
      <w:proofErr w:type="gramEnd"/>
      <w:r w:rsidRPr="00DF1506">
        <w:t xml:space="preserve"> commissioned national audits.</w:t>
      </w:r>
    </w:p>
    <w:p w:rsidR="009C2574" w:rsidP="00DF1506" w:rsidRDefault="009C2574" w14:paraId="0113B6E0" w14:textId="77777777"/>
    <w:p w:rsidRPr="00DF1506" w:rsidR="00DF1506" w:rsidP="00DF1506" w:rsidRDefault="00DF1506" w14:paraId="056F1292" w14:textId="3D6905E3">
      <w:r w:rsidRPr="00DF1506">
        <w:t>When special category data is involved (such as health or ethnicity data), this is further supported by:</w:t>
      </w:r>
    </w:p>
    <w:p w:rsidRPr="00DF1506" w:rsidR="00DF1506" w:rsidP="00DF1506" w:rsidRDefault="00DF1506" w14:paraId="11282782" w14:textId="77777777">
      <w:pPr>
        <w:numPr>
          <w:ilvl w:val="0"/>
          <w:numId w:val="22"/>
        </w:numPr>
      </w:pPr>
      <w:r w:rsidRPr="00DF1506">
        <w:rPr>
          <w:b/>
          <w:bCs/>
        </w:rPr>
        <w:t>Article 9(2)(</w:t>
      </w:r>
      <w:proofErr w:type="spellStart"/>
      <w:r w:rsidRPr="00DF1506">
        <w:rPr>
          <w:b/>
          <w:bCs/>
        </w:rPr>
        <w:t>i</w:t>
      </w:r>
      <w:proofErr w:type="spellEnd"/>
      <w:r w:rsidRPr="00DF1506">
        <w:rPr>
          <w:b/>
          <w:bCs/>
        </w:rPr>
        <w:t>)</w:t>
      </w:r>
      <w:r w:rsidRPr="00DF1506">
        <w:t xml:space="preserve"> – </w:t>
      </w:r>
      <w:r w:rsidRPr="00DF1506">
        <w:rPr>
          <w:i/>
          <w:iCs/>
        </w:rPr>
        <w:t xml:space="preserve">Processing is necessary for reasons of public interest </w:t>
      </w:r>
      <w:proofErr w:type="gramStart"/>
      <w:r w:rsidRPr="00DF1506">
        <w:rPr>
          <w:i/>
          <w:iCs/>
        </w:rPr>
        <w:t>in the area of</w:t>
      </w:r>
      <w:proofErr w:type="gramEnd"/>
      <w:r w:rsidRPr="00DF1506">
        <w:rPr>
          <w:i/>
          <w:iCs/>
        </w:rPr>
        <w:t xml:space="preserve"> public health, ensuring high standards of quality and safety of healthcare.</w:t>
      </w:r>
    </w:p>
    <w:p w:rsidR="009C2574" w:rsidP="00DF1506" w:rsidRDefault="009C2574" w14:paraId="09AF8E14" w14:textId="77777777">
      <w:pPr>
        <w:rPr>
          <w:b/>
          <w:bCs/>
        </w:rPr>
      </w:pPr>
    </w:p>
    <w:p w:rsidR="00DF1506" w:rsidP="001123D9" w:rsidRDefault="00DF1506" w14:paraId="19341D20" w14:textId="6175E8E6">
      <w:r w:rsidRPr="00DF1506">
        <w:rPr>
          <w:b/>
          <w:bCs/>
        </w:rPr>
        <w:t>Note:</w:t>
      </w:r>
      <w:r w:rsidRPr="00DF1506">
        <w:t xml:space="preserve"> For special category data, it is the </w:t>
      </w:r>
      <w:r w:rsidRPr="00DF1506">
        <w:rPr>
          <w:b/>
          <w:bCs/>
        </w:rPr>
        <w:t>Data Controller</w:t>
      </w:r>
      <w:r w:rsidRPr="00DF1506">
        <w:t xml:space="preserve"> commissioning the work who must determine and document the appropriate legal basis. The NHS Benchmarking Network acts as a </w:t>
      </w:r>
      <w:r w:rsidRPr="00DF1506">
        <w:rPr>
          <w:b/>
          <w:bCs/>
        </w:rPr>
        <w:t>Data Processor</w:t>
      </w:r>
      <w:r w:rsidRPr="00DF1506">
        <w:t xml:space="preserve"> under their instructions.</w:t>
      </w:r>
    </w:p>
    <w:p w:rsidRPr="00FF7437" w:rsidR="00690F72" w:rsidP="00690F72" w:rsidRDefault="00690F72" w14:paraId="27D55FCF" w14:textId="7EBCF7B0">
      <w:pPr>
        <w:pStyle w:val="Heading1"/>
      </w:pPr>
      <w:bookmarkStart w:name="_Toc198712655" w:id="1840759617"/>
      <w:r w:rsidRPr="00FF7437" w:rsidR="00690F72">
        <w:rPr/>
        <w:t>What</w:t>
      </w:r>
      <w:r w:rsidRPr="00FF7437" w:rsidR="00690F72">
        <w:rPr>
          <w:spacing w:val="-6"/>
        </w:rPr>
        <w:t xml:space="preserve"> </w:t>
      </w:r>
      <w:r w:rsidRPr="00FF7437" w:rsidR="00690F72">
        <w:rPr/>
        <w:t>pro</w:t>
      </w:r>
      <w:r w:rsidR="0014791B">
        <w:rPr/>
        <w:t>grammes/ proj</w:t>
      </w:r>
      <w:r w:rsidRPr="00FF7437" w:rsidR="00690F72">
        <w:rPr/>
        <w:t>ects</w:t>
      </w:r>
      <w:r w:rsidRPr="00FF7437" w:rsidR="00690F72">
        <w:rPr>
          <w:spacing w:val="-4"/>
        </w:rPr>
        <w:t xml:space="preserve"> </w:t>
      </w:r>
      <w:r w:rsidRPr="00FF7437" w:rsidR="00690F72">
        <w:rPr/>
        <w:t>are</w:t>
      </w:r>
      <w:r w:rsidRPr="00FF7437" w:rsidR="00690F72">
        <w:rPr>
          <w:spacing w:val="-7"/>
        </w:rPr>
        <w:t xml:space="preserve"> </w:t>
      </w:r>
      <w:r w:rsidRPr="00FF7437" w:rsidR="00690F72">
        <w:rPr/>
        <w:t>we</w:t>
      </w:r>
      <w:r w:rsidRPr="00FF7437" w:rsidR="00690F72">
        <w:rPr>
          <w:spacing w:val="-6"/>
        </w:rPr>
        <w:t xml:space="preserve"> </w:t>
      </w:r>
      <w:r w:rsidRPr="00FF7437" w:rsidR="00690F72">
        <w:rPr/>
        <w:t>involved</w:t>
      </w:r>
      <w:r w:rsidR="00CB6BAB">
        <w:rPr/>
        <w:t xml:space="preserve"> with</w:t>
      </w:r>
      <w:r w:rsidR="00DF7F75">
        <w:rPr/>
        <w:t xml:space="preserve"> that use data</w:t>
      </w:r>
      <w:r w:rsidRPr="00FF7437" w:rsidR="00690F72">
        <w:rPr>
          <w:spacing w:val="-2"/>
        </w:rPr>
        <w:t>?</w:t>
      </w:r>
      <w:bookmarkEnd w:id="1840759617"/>
    </w:p>
    <w:p w:rsidRPr="00FF7437" w:rsidR="00690F72" w:rsidP="00690F72" w:rsidRDefault="00690F72" w14:paraId="3FC94C02" w14:textId="77777777">
      <w:pPr>
        <w:pStyle w:val="TableParagraph"/>
        <w:rPr>
          <w:rFonts w:asciiTheme="minorHAnsi" w:hAnsiTheme="minorHAnsi" w:cstheme="minorHAnsi"/>
          <w:b/>
          <w:spacing w:val="-2"/>
        </w:rPr>
      </w:pPr>
    </w:p>
    <w:p w:rsidRPr="00DF7F75" w:rsidR="00DF7F75" w:rsidP="00DF7F75" w:rsidRDefault="00DF7F75" w14:paraId="5F2BEE17" w14:textId="77777777">
      <w:pPr>
        <w:pStyle w:val="TableParagraph"/>
        <w:ind w:right="329"/>
        <w:rPr>
          <w:rFonts w:ascii="Calibri" w:hAnsi="Calibri" w:cs="Calibri"/>
          <w:lang w:val="en-GB"/>
        </w:rPr>
      </w:pPr>
      <w:r w:rsidRPr="00DF7F75">
        <w:rPr>
          <w:rFonts w:ascii="Calibri" w:hAnsi="Calibri" w:cs="Calibri"/>
          <w:lang w:val="en-GB"/>
        </w:rPr>
        <w:t>We support a wide range of national and local projects that collect and analyse data across health and care services in the UK. Some of these projects involve patient, staff or service-level information. Where relevant, we process this data on behalf of the commissioning organisation.</w:t>
      </w:r>
    </w:p>
    <w:p w:rsidRPr="00DF7F75" w:rsidR="00DF7F75" w:rsidP="00DF7F75" w:rsidRDefault="00DF7F75" w14:paraId="3359D620" w14:textId="77777777">
      <w:pPr>
        <w:pStyle w:val="TableParagraph"/>
        <w:ind w:right="329"/>
        <w:rPr>
          <w:rFonts w:ascii="Calibri" w:hAnsi="Calibri" w:cs="Calibri"/>
          <w:lang w:val="en-GB"/>
        </w:rPr>
      </w:pPr>
      <w:r w:rsidRPr="00DF7F75">
        <w:rPr>
          <w:rFonts w:ascii="Calibri" w:hAnsi="Calibri" w:cs="Calibri"/>
          <w:lang w:val="en-GB"/>
        </w:rPr>
        <w:t>We review and update this list regularly to reflect our current portfolio of work.</w:t>
      </w:r>
    </w:p>
    <w:p w:rsidRPr="00DF7F75" w:rsidR="00DF7F75" w:rsidP="00DF7F75" w:rsidRDefault="00DF7F75" w14:paraId="18786770" w14:textId="5C755431">
      <w:pPr>
        <w:pStyle w:val="TableParagraph"/>
        <w:ind w:right="329"/>
        <w:rPr>
          <w:rFonts w:ascii="Calibri" w:hAnsi="Calibri" w:cs="Calibri"/>
          <w:lang w:val="en-GB"/>
        </w:rPr>
      </w:pPr>
    </w:p>
    <w:p w:rsidRPr="00DF7F75" w:rsidR="00DF7F75" w:rsidP="00900B7E" w:rsidRDefault="00DF7F75" w14:paraId="5E24F70C" w14:textId="4562DE4A">
      <w:pPr>
        <w:pStyle w:val="Heading3"/>
        <w:numPr>
          <w:ilvl w:val="0"/>
          <w:numId w:val="30"/>
        </w:numPr>
        <w:rPr>
          <w:rFonts w:eastAsia="Arial"/>
        </w:rPr>
      </w:pPr>
      <w:bookmarkStart w:name="_Toc1151258949" w:id="387998337"/>
      <w:r w:rsidRPr="6DBF5431" w:rsidR="00DF7F75">
        <w:rPr>
          <w:rFonts w:eastAsia="Arial"/>
        </w:rPr>
        <w:t>The National Audit of Care at the End of Life (NACEL)</w:t>
      </w:r>
      <w:bookmarkEnd w:id="387998337"/>
    </w:p>
    <w:p w:rsidRPr="00DF7F75" w:rsidR="00DF7F75" w:rsidP="00DF7F75" w:rsidRDefault="00DF7F75" w14:paraId="4B266C83" w14:textId="77777777">
      <w:pPr>
        <w:pStyle w:val="TableParagraph"/>
        <w:ind w:right="329"/>
        <w:rPr>
          <w:rFonts w:ascii="Calibri" w:hAnsi="Calibri" w:cs="Calibri"/>
          <w:lang w:val="en-GB"/>
        </w:rPr>
      </w:pPr>
      <w:r w:rsidRPr="00DF7F75">
        <w:rPr>
          <w:rFonts w:ascii="Calibri" w:hAnsi="Calibri" w:cs="Calibri"/>
          <w:lang w:val="en-GB"/>
        </w:rPr>
        <w:t>Commissioned by: HQIP (England &amp; Wales) and Public Health Agency (Northern Ireland)</w:t>
      </w:r>
      <w:r w:rsidRPr="00DF7F75">
        <w:rPr>
          <w:rFonts w:ascii="Calibri" w:hAnsi="Calibri" w:cs="Calibri"/>
          <w:lang w:val="en-GB"/>
        </w:rPr>
        <w:br/>
      </w:r>
      <w:r w:rsidRPr="00DF7F75">
        <w:rPr>
          <w:rFonts w:ascii="Calibri" w:hAnsi="Calibri" w:cs="Calibri"/>
          <w:lang w:val="en-GB"/>
        </w:rPr>
        <w:t>Data: Pseudonymised or limited patient-level data</w:t>
      </w:r>
    </w:p>
    <w:p w:rsidR="00EE18CE" w:rsidP="00DF7F75" w:rsidRDefault="00EE18CE" w14:paraId="1BC0A445" w14:textId="77777777">
      <w:pPr>
        <w:pStyle w:val="TableParagraph"/>
        <w:ind w:right="329"/>
        <w:rPr>
          <w:rFonts w:ascii="Calibri" w:hAnsi="Calibri" w:cs="Calibri"/>
          <w:lang w:val="en-GB"/>
        </w:rPr>
      </w:pPr>
    </w:p>
    <w:p w:rsidRPr="00DF7F75" w:rsidR="00DF7F75" w:rsidP="00DF7F75" w:rsidRDefault="00DF7F75" w14:paraId="1C1DBFAC" w14:textId="4E187801">
      <w:pPr>
        <w:pStyle w:val="TableParagraph"/>
        <w:ind w:right="329"/>
        <w:rPr>
          <w:rFonts w:ascii="Calibri" w:hAnsi="Calibri" w:cs="Calibri"/>
          <w:lang w:val="en-GB"/>
        </w:rPr>
      </w:pPr>
      <w:r w:rsidRPr="00DF7F75">
        <w:rPr>
          <w:rFonts w:ascii="Calibri" w:hAnsi="Calibri" w:cs="Calibri"/>
          <w:lang w:val="en-GB"/>
        </w:rPr>
        <w:t>NACEL collects data about the care provided to people in the last days of life. This may include data on patient demographics, place of death, care received, and staff/patient feedback.</w:t>
      </w:r>
    </w:p>
    <w:p w:rsidR="00EE18CE" w:rsidP="00DF7F75" w:rsidRDefault="00EE18CE" w14:paraId="485CFE44" w14:textId="77777777">
      <w:pPr>
        <w:pStyle w:val="TableParagraph"/>
        <w:ind w:right="329"/>
        <w:rPr>
          <w:rFonts w:ascii="Calibri" w:hAnsi="Calibri" w:cs="Calibri"/>
          <w:b/>
          <w:bCs/>
          <w:lang w:val="en-GB"/>
        </w:rPr>
      </w:pPr>
    </w:p>
    <w:p w:rsidRPr="00DF7F75" w:rsidR="00DF7F75" w:rsidP="00DF7F75" w:rsidRDefault="00DF7F75" w14:paraId="3C4EFA68" w14:textId="2E172115">
      <w:pPr>
        <w:pStyle w:val="TableParagraph"/>
        <w:ind w:right="329"/>
        <w:rPr>
          <w:rFonts w:ascii="Calibri" w:hAnsi="Calibri" w:cs="Calibri"/>
          <w:lang w:val="en-GB"/>
        </w:rPr>
      </w:pPr>
      <w:r w:rsidRPr="00DF7F75">
        <w:rPr>
          <w:rFonts w:ascii="Calibri" w:hAnsi="Calibri" w:cs="Calibri"/>
          <w:b/>
          <w:bCs/>
          <w:lang w:val="en-GB"/>
        </w:rPr>
        <w:t>Lawful basis:</w:t>
      </w:r>
    </w:p>
    <w:p w:rsidRPr="00DF7F75" w:rsidR="00DF7F75" w:rsidP="00DF7F75" w:rsidRDefault="00DF7F75" w14:paraId="3CE94837" w14:textId="77777777">
      <w:pPr>
        <w:pStyle w:val="TableParagraph"/>
        <w:numPr>
          <w:ilvl w:val="0"/>
          <w:numId w:val="23"/>
        </w:numPr>
        <w:ind w:right="329"/>
        <w:rPr>
          <w:rFonts w:ascii="Calibri" w:hAnsi="Calibri" w:cs="Calibri"/>
          <w:lang w:val="en-GB"/>
        </w:rPr>
      </w:pPr>
      <w:r w:rsidRPr="00DF7F75">
        <w:rPr>
          <w:rFonts w:ascii="Calibri" w:hAnsi="Calibri" w:cs="Calibri"/>
          <w:lang w:val="en-GB"/>
        </w:rPr>
        <w:t>Article 6(1)(e) – public task</w:t>
      </w:r>
    </w:p>
    <w:p w:rsidRPr="00DF7F75" w:rsidR="00DF7F75" w:rsidP="00DF7F75" w:rsidRDefault="00DF7F75" w14:paraId="5C84370D" w14:textId="77777777">
      <w:pPr>
        <w:pStyle w:val="TableParagraph"/>
        <w:numPr>
          <w:ilvl w:val="0"/>
          <w:numId w:val="23"/>
        </w:numPr>
        <w:ind w:right="329"/>
        <w:rPr>
          <w:rFonts w:ascii="Calibri" w:hAnsi="Calibri" w:cs="Calibri"/>
          <w:lang w:val="en-GB"/>
        </w:rPr>
      </w:pPr>
      <w:r w:rsidRPr="00DF7F75">
        <w:rPr>
          <w:rFonts w:ascii="Calibri" w:hAnsi="Calibri" w:cs="Calibri"/>
          <w:lang w:val="en-GB"/>
        </w:rPr>
        <w:t>Article 9(2)(</w:t>
      </w:r>
      <w:proofErr w:type="spellStart"/>
      <w:r w:rsidRPr="00DF7F75">
        <w:rPr>
          <w:rFonts w:ascii="Calibri" w:hAnsi="Calibri" w:cs="Calibri"/>
          <w:lang w:val="en-GB"/>
        </w:rPr>
        <w:t>i</w:t>
      </w:r>
      <w:proofErr w:type="spellEnd"/>
      <w:r w:rsidRPr="00DF7F75">
        <w:rPr>
          <w:rFonts w:ascii="Calibri" w:hAnsi="Calibri" w:cs="Calibri"/>
          <w:lang w:val="en-GB"/>
        </w:rPr>
        <w:t>) – public health and healthcare quality</w:t>
      </w:r>
    </w:p>
    <w:p w:rsidR="00EE18CE" w:rsidP="00DF7F75" w:rsidRDefault="00EE18CE" w14:paraId="3D7F0A19" w14:textId="77777777">
      <w:pPr>
        <w:pStyle w:val="TableParagraph"/>
        <w:ind w:right="329"/>
        <w:rPr>
          <w:rFonts w:ascii="Calibri" w:hAnsi="Calibri" w:cs="Calibri"/>
          <w:lang w:val="en-GB"/>
        </w:rPr>
      </w:pPr>
    </w:p>
    <w:p w:rsidR="00DF7F75" w:rsidP="00DF7F75" w:rsidRDefault="00DF7F75" w14:paraId="5740DC17" w14:textId="486A9FBE">
      <w:pPr>
        <w:pStyle w:val="TableParagraph"/>
        <w:ind w:right="329"/>
      </w:pPr>
      <w:r w:rsidRPr="00DF7F75">
        <w:rPr>
          <w:rFonts w:ascii="Calibri" w:hAnsi="Calibri" w:cs="Calibri"/>
          <w:lang w:val="en-GB"/>
        </w:rPr>
        <w:t>More info:</w:t>
      </w:r>
      <w:r w:rsidRPr="00DF7F75">
        <w:rPr>
          <w:rFonts w:ascii="Calibri" w:hAnsi="Calibri" w:cs="Calibri"/>
          <w:lang w:val="en-GB"/>
        </w:rPr>
        <w:br/>
      </w:r>
      <w:hyperlink w:tgtFrame="_new" w:history="1" r:id="rId15">
        <w:r w:rsidRPr="00DF7F75">
          <w:rPr>
            <w:rStyle w:val="Hyperlink"/>
            <w:rFonts w:ascii="Calibri" w:hAnsi="Calibri" w:cs="Calibri"/>
            <w:lang w:val="en-GB"/>
          </w:rPr>
          <w:t>https://www.nacel.nhs.uk</w:t>
        </w:r>
      </w:hyperlink>
      <w:r w:rsidRPr="00DF7F75">
        <w:rPr>
          <w:rFonts w:ascii="Calibri" w:hAnsi="Calibri" w:cs="Calibri"/>
          <w:lang w:val="en-GB"/>
        </w:rPr>
        <w:br/>
      </w:r>
      <w:hyperlink w:tgtFrame="_new" w:history="1" r:id="rId16">
        <w:r w:rsidRPr="00DF7F75">
          <w:rPr>
            <w:rStyle w:val="Hyperlink"/>
            <w:rFonts w:ascii="Calibri" w:hAnsi="Calibri" w:cs="Calibri"/>
            <w:lang w:val="en-GB"/>
          </w:rPr>
          <w:t>https://www.nacel.nhs.uk/audit-guidance-ni</w:t>
        </w:r>
      </w:hyperlink>
    </w:p>
    <w:p w:rsidRPr="00DF7F75" w:rsidR="007678B2" w:rsidP="00DF7F75" w:rsidRDefault="007678B2" w14:paraId="2562EE3E" w14:textId="77777777">
      <w:pPr>
        <w:pStyle w:val="TableParagraph"/>
        <w:ind w:right="329"/>
        <w:rPr>
          <w:rFonts w:ascii="Calibri" w:hAnsi="Calibri" w:cs="Calibri"/>
          <w:lang w:val="en-GB"/>
        </w:rPr>
      </w:pPr>
    </w:p>
    <w:p w:rsidRPr="00DF7F75" w:rsidR="00DF7F75" w:rsidP="00900B7E" w:rsidRDefault="00DF7F75" w14:paraId="66D3E2FA" w14:textId="4E0835CB">
      <w:pPr>
        <w:pStyle w:val="Heading3"/>
        <w:numPr>
          <w:ilvl w:val="0"/>
          <w:numId w:val="30"/>
        </w:numPr>
        <w:rPr>
          <w:rFonts w:eastAsia="Arial"/>
        </w:rPr>
      </w:pPr>
      <w:bookmarkStart w:name="_Toc1664269727" w:id="477231712"/>
      <w:r w:rsidRPr="6DBF5431" w:rsidR="00DF7F75">
        <w:rPr>
          <w:rFonts w:eastAsia="Arial"/>
        </w:rPr>
        <w:t>CVDPREVENT (Workstream 3)</w:t>
      </w:r>
      <w:bookmarkEnd w:id="477231712"/>
    </w:p>
    <w:p w:rsidRPr="00DF7F75" w:rsidR="00DF7F75" w:rsidP="00DF7F75" w:rsidRDefault="00DF7F75" w14:paraId="69B7790B" w14:textId="77777777">
      <w:pPr>
        <w:pStyle w:val="TableParagraph"/>
        <w:ind w:right="329"/>
        <w:rPr>
          <w:rFonts w:ascii="Calibri" w:hAnsi="Calibri" w:cs="Calibri"/>
          <w:lang w:val="en-GB"/>
        </w:rPr>
      </w:pPr>
      <w:r w:rsidRPr="00DF7F75">
        <w:rPr>
          <w:rFonts w:ascii="Calibri" w:hAnsi="Calibri" w:cs="Calibri"/>
          <w:lang w:val="en-GB"/>
        </w:rPr>
        <w:t>Commissioned by: HQIP (England only)</w:t>
      </w:r>
      <w:r w:rsidRPr="00DF7F75">
        <w:rPr>
          <w:rFonts w:ascii="Calibri" w:hAnsi="Calibri" w:cs="Calibri"/>
          <w:lang w:val="en-GB"/>
        </w:rPr>
        <w:br/>
      </w:r>
      <w:r w:rsidRPr="00DF7F75">
        <w:rPr>
          <w:rFonts w:ascii="Calibri" w:hAnsi="Calibri" w:cs="Calibri"/>
          <w:lang w:val="en-GB"/>
        </w:rPr>
        <w:t>Data: Anonymised, with small number suppression</w:t>
      </w:r>
    </w:p>
    <w:p w:rsidR="00EE18CE" w:rsidP="00DF7F75" w:rsidRDefault="00EE18CE" w14:paraId="7174EF8E" w14:textId="77777777">
      <w:pPr>
        <w:pStyle w:val="TableParagraph"/>
        <w:ind w:right="329"/>
        <w:rPr>
          <w:rFonts w:ascii="Calibri" w:hAnsi="Calibri" w:cs="Calibri"/>
          <w:lang w:val="en-GB"/>
        </w:rPr>
      </w:pPr>
    </w:p>
    <w:p w:rsidRPr="00DF7F75" w:rsidR="00DF7F75" w:rsidP="00DF7F75" w:rsidRDefault="00DF7F75" w14:paraId="3EAB8E3C" w14:textId="4DB34543">
      <w:pPr>
        <w:pStyle w:val="TableParagraph"/>
        <w:ind w:right="329"/>
        <w:rPr>
          <w:rFonts w:ascii="Calibri" w:hAnsi="Calibri" w:cs="Calibri"/>
          <w:lang w:val="en-GB"/>
        </w:rPr>
      </w:pPr>
      <w:r w:rsidRPr="00DF7F75">
        <w:rPr>
          <w:rFonts w:ascii="Calibri" w:hAnsi="Calibri" w:cs="Calibri"/>
          <w:lang w:val="en-GB"/>
        </w:rPr>
        <w:t>This audit helps understand how cardiovascular disease prevention is managed in primary care. All data is anonymised and no identifiable or pseudonymised data is processed by NHSBN.</w:t>
      </w:r>
    </w:p>
    <w:p w:rsidR="00D87379" w:rsidP="00DF7F75" w:rsidRDefault="00D87379" w14:paraId="130EE58F" w14:textId="77777777">
      <w:pPr>
        <w:pStyle w:val="TableParagraph"/>
        <w:ind w:right="329"/>
        <w:rPr>
          <w:rFonts w:ascii="Calibri" w:hAnsi="Calibri" w:cs="Calibri"/>
          <w:b/>
          <w:bCs/>
          <w:lang w:val="en-GB"/>
        </w:rPr>
      </w:pPr>
    </w:p>
    <w:p w:rsidRPr="00DF7F75" w:rsidR="00DF7F75" w:rsidP="00DF7F75" w:rsidRDefault="00DF7F75" w14:paraId="567C7B92" w14:textId="42E2D4EA">
      <w:pPr>
        <w:pStyle w:val="TableParagraph"/>
        <w:ind w:right="329"/>
        <w:rPr>
          <w:rFonts w:ascii="Calibri" w:hAnsi="Calibri" w:cs="Calibri"/>
          <w:lang w:val="en-GB"/>
        </w:rPr>
      </w:pPr>
      <w:r w:rsidRPr="00DF7F75">
        <w:rPr>
          <w:rFonts w:ascii="Calibri" w:hAnsi="Calibri" w:cs="Calibri"/>
          <w:b/>
          <w:bCs/>
          <w:lang w:val="en-GB"/>
        </w:rPr>
        <w:t>Lawful basis:</w:t>
      </w:r>
      <w:r w:rsidRPr="00DF7F75">
        <w:rPr>
          <w:rFonts w:ascii="Calibri" w:hAnsi="Calibri" w:cs="Calibri"/>
          <w:lang w:val="en-GB"/>
        </w:rPr>
        <w:t xml:space="preserve"> Article 6(1)(e)</w:t>
      </w:r>
    </w:p>
    <w:p w:rsidR="00D87379" w:rsidP="00DF7F75" w:rsidRDefault="00D87379" w14:paraId="59AFFFCF" w14:textId="77777777">
      <w:pPr>
        <w:pStyle w:val="TableParagraph"/>
        <w:ind w:right="329"/>
        <w:rPr>
          <w:rFonts w:ascii="Calibri" w:hAnsi="Calibri" w:cs="Calibri"/>
          <w:lang w:val="en-GB"/>
        </w:rPr>
      </w:pPr>
    </w:p>
    <w:p w:rsidRPr="00DF7F75" w:rsidR="00DF7F75" w:rsidP="00DF7F75" w:rsidRDefault="00DF7F75" w14:paraId="009D7FD6" w14:textId="3D895C8A">
      <w:pPr>
        <w:pStyle w:val="TableParagraph"/>
        <w:ind w:right="329"/>
        <w:rPr>
          <w:rFonts w:ascii="Calibri" w:hAnsi="Calibri" w:cs="Calibri"/>
          <w:lang w:val="en-GB"/>
        </w:rPr>
      </w:pPr>
      <w:r w:rsidRPr="00DF7F75">
        <w:rPr>
          <w:rFonts w:ascii="Calibri" w:hAnsi="Calibri" w:cs="Calibri"/>
          <w:lang w:val="en-GB"/>
        </w:rPr>
        <w:t>More info:</w:t>
      </w:r>
      <w:r w:rsidRPr="00DF7F75">
        <w:rPr>
          <w:rFonts w:ascii="Calibri" w:hAnsi="Calibri" w:cs="Calibri"/>
          <w:lang w:val="en-GB"/>
        </w:rPr>
        <w:br/>
      </w:r>
      <w:hyperlink w:tgtFrame="_new" w:history="1" r:id="rId17">
        <w:r w:rsidRPr="00DF7F75">
          <w:rPr>
            <w:rStyle w:val="Hyperlink"/>
            <w:rFonts w:ascii="Calibri" w:hAnsi="Calibri" w:cs="Calibri"/>
            <w:lang w:val="en-GB"/>
          </w:rPr>
          <w:t>https://www.cvdprevent.nhs.uk</w:t>
        </w:r>
      </w:hyperlink>
    </w:p>
    <w:p w:rsidRPr="00DF7F75" w:rsidR="00DF7F75" w:rsidP="00DF7F75" w:rsidRDefault="00DF7F75" w14:paraId="353DE885" w14:textId="62346D92">
      <w:pPr>
        <w:pStyle w:val="TableParagraph"/>
        <w:ind w:right="329"/>
        <w:rPr>
          <w:rFonts w:ascii="Calibri" w:hAnsi="Calibri" w:cs="Calibri"/>
          <w:lang w:val="en-GB"/>
        </w:rPr>
      </w:pPr>
    </w:p>
    <w:p w:rsidRPr="00DF7F75" w:rsidR="00DF7F75" w:rsidP="00900B7E" w:rsidRDefault="00DF7F75" w14:paraId="230DFD80" w14:textId="1A68752B">
      <w:pPr>
        <w:pStyle w:val="Heading3"/>
        <w:numPr>
          <w:ilvl w:val="0"/>
          <w:numId w:val="30"/>
        </w:numPr>
        <w:rPr>
          <w:rFonts w:eastAsia="Arial"/>
        </w:rPr>
      </w:pPr>
      <w:bookmarkStart w:name="_Toc77407064" w:id="1548819944"/>
      <w:r w:rsidRPr="6DBF5431" w:rsidR="00DF7F75">
        <w:rPr>
          <w:rFonts w:eastAsia="Arial"/>
        </w:rPr>
        <w:t>Member Work Programme</w:t>
      </w:r>
      <w:bookmarkEnd w:id="1548819944"/>
    </w:p>
    <w:p w:rsidRPr="00DF7F75" w:rsidR="00DF7F75" w:rsidP="00DF7F75" w:rsidRDefault="00DF7F75" w14:paraId="6AC2EBE8" w14:textId="1564830F">
      <w:pPr>
        <w:pStyle w:val="TableParagraph"/>
        <w:ind w:right="329"/>
        <w:rPr>
          <w:rFonts w:ascii="Calibri" w:hAnsi="Calibri" w:cs="Calibri"/>
          <w:lang w:val="en-GB"/>
        </w:rPr>
      </w:pPr>
      <w:r w:rsidRPr="00DF7F75">
        <w:rPr>
          <w:rFonts w:ascii="Calibri" w:hAnsi="Calibri" w:cs="Calibri"/>
          <w:lang w:val="en-GB"/>
        </w:rPr>
        <w:t xml:space="preserve">Commissioned by: Health and social care providers and commissioners (via </w:t>
      </w:r>
      <w:r w:rsidR="004D72AE">
        <w:rPr>
          <w:rFonts w:ascii="Calibri" w:hAnsi="Calibri" w:cs="Calibri"/>
          <w:lang w:val="en-GB"/>
        </w:rPr>
        <w:t>NCH&amp;C</w:t>
      </w:r>
      <w:r w:rsidRPr="00DF7F75">
        <w:rPr>
          <w:rFonts w:ascii="Calibri" w:hAnsi="Calibri" w:cs="Calibri"/>
          <w:lang w:val="en-GB"/>
        </w:rPr>
        <w:t>)</w:t>
      </w:r>
      <w:r w:rsidRPr="00DF7F75">
        <w:rPr>
          <w:rFonts w:ascii="Calibri" w:hAnsi="Calibri" w:cs="Calibri"/>
          <w:lang w:val="en-GB"/>
        </w:rPr>
        <w:br/>
      </w:r>
      <w:r w:rsidRPr="00DF7F75">
        <w:rPr>
          <w:rFonts w:ascii="Calibri" w:hAnsi="Calibri" w:cs="Calibri"/>
          <w:lang w:val="en-GB"/>
        </w:rPr>
        <w:t>Data: Primarily organisational and anonymised data, with some patient and staff feedback</w:t>
      </w:r>
    </w:p>
    <w:p w:rsidR="00D87379" w:rsidP="00DF7F75" w:rsidRDefault="00D87379" w14:paraId="1B564B1B" w14:textId="77777777">
      <w:pPr>
        <w:pStyle w:val="TableParagraph"/>
        <w:ind w:right="329"/>
        <w:rPr>
          <w:rFonts w:ascii="Calibri" w:hAnsi="Calibri" w:cs="Calibri"/>
          <w:lang w:val="en-GB"/>
        </w:rPr>
      </w:pPr>
    </w:p>
    <w:p w:rsidRPr="00DF7F75" w:rsidR="00DF7F75" w:rsidP="00DF7F75" w:rsidRDefault="00DF7F75" w14:paraId="52E101A7" w14:textId="4FF594B2">
      <w:pPr>
        <w:pStyle w:val="TableParagraph"/>
        <w:ind w:right="329"/>
        <w:rPr>
          <w:rFonts w:ascii="Calibri" w:hAnsi="Calibri" w:cs="Calibri"/>
          <w:lang w:val="en-GB"/>
        </w:rPr>
      </w:pPr>
      <w:r w:rsidRPr="00DF7F75">
        <w:rPr>
          <w:rFonts w:ascii="Calibri" w:hAnsi="Calibri" w:cs="Calibri"/>
          <w:lang w:val="en-GB"/>
        </w:rPr>
        <w:t xml:space="preserve">This programme includes benchmarking projects across a wide range of service areas. While most data </w:t>
      </w:r>
      <w:proofErr w:type="gramStart"/>
      <w:r w:rsidRPr="00DF7F75">
        <w:rPr>
          <w:rFonts w:ascii="Calibri" w:hAnsi="Calibri" w:cs="Calibri"/>
          <w:lang w:val="en-GB"/>
        </w:rPr>
        <w:t>is</w:t>
      </w:r>
      <w:proofErr w:type="gramEnd"/>
      <w:r w:rsidRPr="00DF7F75">
        <w:rPr>
          <w:rFonts w:ascii="Calibri" w:hAnsi="Calibri" w:cs="Calibri"/>
          <w:lang w:val="en-GB"/>
        </w:rPr>
        <w:t xml:space="preserve"> submitted at organisational level, some projects involve:</w:t>
      </w:r>
    </w:p>
    <w:p w:rsidRPr="00DF7F75" w:rsidR="00DF7F75" w:rsidP="00DF7F75" w:rsidRDefault="00DF7F75" w14:paraId="1D094813" w14:textId="77777777">
      <w:pPr>
        <w:pStyle w:val="TableParagraph"/>
        <w:numPr>
          <w:ilvl w:val="0"/>
          <w:numId w:val="24"/>
        </w:numPr>
        <w:ind w:right="329"/>
        <w:rPr>
          <w:rFonts w:ascii="Calibri" w:hAnsi="Calibri" w:cs="Calibri"/>
          <w:lang w:val="en-GB"/>
        </w:rPr>
      </w:pPr>
      <w:r w:rsidRPr="00DF7F75">
        <w:rPr>
          <w:rFonts w:ascii="Calibri" w:hAnsi="Calibri" w:cs="Calibri"/>
          <w:lang w:val="en-GB"/>
        </w:rPr>
        <w:t>Clinical case reviews</w:t>
      </w:r>
    </w:p>
    <w:p w:rsidRPr="00DF7F75" w:rsidR="00DF7F75" w:rsidP="00DF7F75" w:rsidRDefault="00DF7F75" w14:paraId="081EC3AB" w14:textId="77777777">
      <w:pPr>
        <w:pStyle w:val="TableParagraph"/>
        <w:numPr>
          <w:ilvl w:val="0"/>
          <w:numId w:val="24"/>
        </w:numPr>
        <w:ind w:right="329"/>
        <w:rPr>
          <w:rFonts w:ascii="Calibri" w:hAnsi="Calibri" w:cs="Calibri"/>
          <w:lang w:val="en-GB"/>
        </w:rPr>
      </w:pPr>
      <w:r w:rsidRPr="00DF7F75">
        <w:rPr>
          <w:rFonts w:ascii="Calibri" w:hAnsi="Calibri" w:cs="Calibri"/>
          <w:lang w:val="en-GB"/>
        </w:rPr>
        <w:t>Patient or service user experience surveys</w:t>
      </w:r>
    </w:p>
    <w:p w:rsidRPr="00DF7F75" w:rsidR="00DF7F75" w:rsidP="00DF7F75" w:rsidRDefault="00DF7F75" w14:paraId="1F452488" w14:textId="77777777">
      <w:pPr>
        <w:pStyle w:val="TableParagraph"/>
        <w:numPr>
          <w:ilvl w:val="0"/>
          <w:numId w:val="24"/>
        </w:numPr>
        <w:ind w:right="329"/>
        <w:rPr>
          <w:rFonts w:ascii="Calibri" w:hAnsi="Calibri" w:cs="Calibri"/>
          <w:lang w:val="en-GB"/>
        </w:rPr>
      </w:pPr>
      <w:r w:rsidRPr="00DF7F75">
        <w:rPr>
          <w:rFonts w:ascii="Calibri" w:hAnsi="Calibri" w:cs="Calibri"/>
          <w:lang w:val="en-GB"/>
        </w:rPr>
        <w:t>Staff surveys or workforce data</w:t>
      </w:r>
    </w:p>
    <w:p w:rsidR="00D87379" w:rsidP="00DF7F75" w:rsidRDefault="00D87379" w14:paraId="0F08984A" w14:textId="77777777">
      <w:pPr>
        <w:pStyle w:val="TableParagraph"/>
        <w:ind w:right="329"/>
        <w:rPr>
          <w:rFonts w:ascii="Calibri" w:hAnsi="Calibri" w:cs="Calibri"/>
          <w:lang w:val="en-GB"/>
        </w:rPr>
      </w:pPr>
    </w:p>
    <w:p w:rsidRPr="00DF7F75" w:rsidR="00DF7F75" w:rsidP="00DF7F75" w:rsidRDefault="00DF7F75" w14:paraId="3A972BBB" w14:textId="588C0780">
      <w:pPr>
        <w:pStyle w:val="TableParagraph"/>
        <w:ind w:right="329"/>
        <w:rPr>
          <w:rFonts w:ascii="Calibri" w:hAnsi="Calibri" w:cs="Calibri"/>
          <w:lang w:val="en-GB"/>
        </w:rPr>
      </w:pPr>
      <w:r w:rsidRPr="00DF7F75">
        <w:rPr>
          <w:rFonts w:ascii="Calibri" w:hAnsi="Calibri" w:cs="Calibri"/>
          <w:lang w:val="en-GB"/>
        </w:rPr>
        <w:t>All patient and staff level data is anonymised.</w:t>
      </w:r>
    </w:p>
    <w:p w:rsidR="00D87379" w:rsidP="00DF7F75" w:rsidRDefault="00D87379" w14:paraId="0767C3F8" w14:textId="77777777">
      <w:pPr>
        <w:pStyle w:val="TableParagraph"/>
        <w:ind w:right="329"/>
        <w:rPr>
          <w:rFonts w:ascii="Calibri" w:hAnsi="Calibri" w:cs="Calibri"/>
          <w:b/>
          <w:bCs/>
          <w:lang w:val="en-GB"/>
        </w:rPr>
      </w:pPr>
    </w:p>
    <w:p w:rsidRPr="00DF7F75" w:rsidR="00DF7F75" w:rsidP="00DF7F75" w:rsidRDefault="00DF7F75" w14:paraId="547572DC" w14:textId="57C6F9BE">
      <w:pPr>
        <w:pStyle w:val="TableParagraph"/>
        <w:ind w:right="329"/>
        <w:rPr>
          <w:rFonts w:ascii="Calibri" w:hAnsi="Calibri" w:cs="Calibri"/>
          <w:lang w:val="en-GB"/>
        </w:rPr>
      </w:pPr>
      <w:r w:rsidRPr="00DF7F75">
        <w:rPr>
          <w:rFonts w:ascii="Calibri" w:hAnsi="Calibri" w:cs="Calibri"/>
          <w:b/>
          <w:bCs/>
          <w:lang w:val="en-GB"/>
        </w:rPr>
        <w:t>Lawful basis:</w:t>
      </w:r>
      <w:r w:rsidRPr="00DF7F75">
        <w:rPr>
          <w:rFonts w:ascii="Calibri" w:hAnsi="Calibri" w:cs="Calibri"/>
          <w:lang w:val="en-GB"/>
        </w:rPr>
        <w:t xml:space="preserve"> Article 6(1)(e)</w:t>
      </w:r>
    </w:p>
    <w:p w:rsidR="00D87379" w:rsidP="00DF7F75" w:rsidRDefault="00D87379" w14:paraId="4D742014" w14:textId="77777777">
      <w:pPr>
        <w:pStyle w:val="TableParagraph"/>
        <w:ind w:right="329"/>
        <w:rPr>
          <w:rFonts w:ascii="Calibri" w:hAnsi="Calibri" w:cs="Calibri"/>
          <w:lang w:val="en-GB"/>
        </w:rPr>
      </w:pPr>
    </w:p>
    <w:p w:rsidRPr="00DF7F75" w:rsidR="00DF7F75" w:rsidP="00DF7F75" w:rsidRDefault="00DF7F75" w14:paraId="38C4382A" w14:textId="32D5C1AF">
      <w:pPr>
        <w:pStyle w:val="TableParagraph"/>
        <w:ind w:right="329"/>
        <w:rPr>
          <w:rFonts w:ascii="Calibri" w:hAnsi="Calibri" w:cs="Calibri"/>
          <w:lang w:val="en-GB"/>
        </w:rPr>
      </w:pPr>
      <w:r w:rsidRPr="00DF7F75">
        <w:rPr>
          <w:rFonts w:ascii="Calibri" w:hAnsi="Calibri" w:cs="Calibri"/>
          <w:lang w:val="en-GB"/>
        </w:rPr>
        <w:t>More info:</w:t>
      </w:r>
      <w:r w:rsidRPr="00DF7F75">
        <w:rPr>
          <w:rFonts w:ascii="Calibri" w:hAnsi="Calibri" w:cs="Calibri"/>
          <w:lang w:val="en-GB"/>
        </w:rPr>
        <w:br/>
      </w:r>
      <w:hyperlink w:tgtFrame="_new" w:history="1" r:id="rId18">
        <w:r w:rsidRPr="00DF7F75">
          <w:rPr>
            <w:rStyle w:val="Hyperlink"/>
            <w:rFonts w:ascii="Calibri" w:hAnsi="Calibri" w:cs="Calibri"/>
            <w:lang w:val="en-GB"/>
          </w:rPr>
          <w:t>https://www.nhsbenchmarking.nhs.uk/member-work-programme</w:t>
        </w:r>
      </w:hyperlink>
    </w:p>
    <w:p w:rsidRPr="00DF7F75" w:rsidR="00DF7F75" w:rsidP="00DF7F75" w:rsidRDefault="00DF7F75" w14:paraId="5AAB7FB8" w14:textId="105C72AD">
      <w:pPr>
        <w:pStyle w:val="TableParagraph"/>
        <w:ind w:right="329"/>
        <w:rPr>
          <w:rFonts w:ascii="Calibri" w:hAnsi="Calibri" w:cs="Calibri"/>
          <w:lang w:val="en-GB"/>
        </w:rPr>
      </w:pPr>
    </w:p>
    <w:p w:rsidRPr="00DF7F75" w:rsidR="00DF7F75" w:rsidP="00900B7E" w:rsidRDefault="00DF7F75" w14:paraId="004F953B" w14:textId="6B35EBF7">
      <w:pPr>
        <w:pStyle w:val="Heading3"/>
        <w:numPr>
          <w:ilvl w:val="0"/>
          <w:numId w:val="30"/>
        </w:numPr>
        <w:rPr>
          <w:rFonts w:eastAsia="Arial"/>
        </w:rPr>
      </w:pPr>
      <w:bookmarkStart w:name="_Toc1288475147" w:id="326357606"/>
      <w:r w:rsidRPr="6DBF5431" w:rsidR="00DF7F75">
        <w:rPr>
          <w:rFonts w:eastAsia="Arial"/>
        </w:rPr>
        <w:t xml:space="preserve">Workforce </w:t>
      </w:r>
      <w:r w:rsidRPr="6DBF5431" w:rsidR="00F465B6">
        <w:rPr>
          <w:rFonts w:eastAsia="Arial"/>
        </w:rPr>
        <w:t xml:space="preserve">Benchmarking </w:t>
      </w:r>
      <w:r w:rsidRPr="6DBF5431" w:rsidR="00DF7F75">
        <w:rPr>
          <w:rFonts w:eastAsia="Arial"/>
        </w:rPr>
        <w:t>Programme</w:t>
      </w:r>
      <w:bookmarkEnd w:id="326357606"/>
    </w:p>
    <w:p w:rsidRPr="00DF7F75" w:rsidR="00DF7F75" w:rsidP="00DF7F75" w:rsidRDefault="00DF7F75" w14:paraId="081CB4AE" w14:textId="77777777">
      <w:pPr>
        <w:pStyle w:val="TableParagraph"/>
        <w:ind w:right="329"/>
        <w:rPr>
          <w:rFonts w:ascii="Calibri" w:hAnsi="Calibri" w:cs="Calibri"/>
          <w:lang w:val="en-GB"/>
        </w:rPr>
      </w:pPr>
      <w:r w:rsidRPr="00DF7F75">
        <w:rPr>
          <w:rFonts w:ascii="Calibri" w:hAnsi="Calibri" w:cs="Calibri"/>
          <w:lang w:val="en-GB"/>
        </w:rPr>
        <w:t>Commissioned by: NHS England Workforce, Training &amp; Education Directorate (NHSE WT&amp;E)</w:t>
      </w:r>
      <w:r w:rsidRPr="00DF7F75">
        <w:rPr>
          <w:rFonts w:ascii="Calibri" w:hAnsi="Calibri" w:cs="Calibri"/>
          <w:lang w:val="en-GB"/>
        </w:rPr>
        <w:br/>
      </w:r>
      <w:r w:rsidRPr="00DF7F75">
        <w:rPr>
          <w:rFonts w:ascii="Calibri" w:hAnsi="Calibri" w:cs="Calibri"/>
          <w:lang w:val="en-GB"/>
        </w:rPr>
        <w:t>Data: Aggregated data with small number suppression</w:t>
      </w:r>
    </w:p>
    <w:p w:rsidR="00D87379" w:rsidP="00DF7F75" w:rsidRDefault="00D87379" w14:paraId="36ECA5F0" w14:textId="77777777">
      <w:pPr>
        <w:pStyle w:val="TableParagraph"/>
        <w:ind w:right="329"/>
        <w:rPr>
          <w:rFonts w:ascii="Calibri" w:hAnsi="Calibri" w:cs="Calibri"/>
          <w:lang w:val="en-GB"/>
        </w:rPr>
      </w:pPr>
    </w:p>
    <w:p w:rsidRPr="00DF7F75" w:rsidR="00DF7F75" w:rsidP="00DF7F75" w:rsidRDefault="00DF7F75" w14:paraId="504C2C30" w14:textId="7AFF805F">
      <w:pPr>
        <w:pStyle w:val="TableParagraph"/>
        <w:ind w:right="329"/>
        <w:rPr>
          <w:rFonts w:ascii="Calibri" w:hAnsi="Calibri" w:cs="Calibri"/>
          <w:lang w:val="en-GB"/>
        </w:rPr>
      </w:pPr>
      <w:r w:rsidRPr="00DF7F75">
        <w:rPr>
          <w:rFonts w:ascii="Calibri" w:hAnsi="Calibri" w:cs="Calibri"/>
          <w:lang w:val="en-GB"/>
        </w:rPr>
        <w:t>These projects support workforce planning and development across the NHS. We process workforce data submitted by organisations across regions. No identifiable data is used.</w:t>
      </w:r>
    </w:p>
    <w:p w:rsidR="00D87379" w:rsidP="00DF7F75" w:rsidRDefault="00D87379" w14:paraId="28F5F4AB" w14:textId="77777777">
      <w:pPr>
        <w:pStyle w:val="TableParagraph"/>
        <w:ind w:right="329"/>
        <w:rPr>
          <w:rFonts w:ascii="Calibri" w:hAnsi="Calibri" w:cs="Calibri"/>
          <w:b/>
          <w:bCs/>
          <w:lang w:val="en-GB"/>
        </w:rPr>
      </w:pPr>
    </w:p>
    <w:p w:rsidRPr="00DF7F75" w:rsidR="00DF7F75" w:rsidP="00DF7F75" w:rsidRDefault="00DF7F75" w14:paraId="1547FF67" w14:textId="2FA6B18B">
      <w:pPr>
        <w:pStyle w:val="TableParagraph"/>
        <w:ind w:right="329"/>
        <w:rPr>
          <w:rFonts w:ascii="Calibri" w:hAnsi="Calibri" w:cs="Calibri"/>
          <w:lang w:val="en-GB"/>
        </w:rPr>
      </w:pPr>
      <w:r w:rsidRPr="00DF7F75">
        <w:rPr>
          <w:rFonts w:ascii="Calibri" w:hAnsi="Calibri" w:cs="Calibri"/>
          <w:b/>
          <w:bCs/>
          <w:lang w:val="en-GB"/>
        </w:rPr>
        <w:t>Lawful basis:</w:t>
      </w:r>
      <w:r w:rsidRPr="00DF7F75">
        <w:rPr>
          <w:rFonts w:ascii="Calibri" w:hAnsi="Calibri" w:cs="Calibri"/>
          <w:lang w:val="en-GB"/>
        </w:rPr>
        <w:t xml:space="preserve"> Article 6(1)(e)</w:t>
      </w:r>
    </w:p>
    <w:p w:rsidR="00D87379" w:rsidP="00DF7F75" w:rsidRDefault="00D87379" w14:paraId="76349120" w14:textId="77777777">
      <w:pPr>
        <w:pStyle w:val="TableParagraph"/>
        <w:ind w:right="329"/>
        <w:rPr>
          <w:rFonts w:ascii="Calibri" w:hAnsi="Calibri" w:cs="Calibri"/>
          <w:lang w:val="en-GB"/>
        </w:rPr>
      </w:pPr>
    </w:p>
    <w:p w:rsidRPr="00DF7F75" w:rsidR="00DF7F75" w:rsidP="00DF7F75" w:rsidRDefault="00DF7F75" w14:paraId="061DD209" w14:textId="7EB80F6C">
      <w:pPr>
        <w:pStyle w:val="TableParagraph"/>
        <w:ind w:right="329"/>
        <w:rPr>
          <w:rFonts w:ascii="Calibri" w:hAnsi="Calibri" w:cs="Calibri"/>
          <w:lang w:val="en-GB"/>
        </w:rPr>
      </w:pPr>
      <w:r w:rsidRPr="00DF7F75">
        <w:rPr>
          <w:rFonts w:ascii="Calibri" w:hAnsi="Calibri" w:cs="Calibri"/>
          <w:lang w:val="en-GB"/>
        </w:rPr>
        <w:t>More info:</w:t>
      </w:r>
      <w:r w:rsidRPr="00DF7F75">
        <w:rPr>
          <w:rFonts w:ascii="Calibri" w:hAnsi="Calibri" w:cs="Calibri"/>
          <w:lang w:val="en-GB"/>
        </w:rPr>
        <w:br/>
      </w:r>
      <w:hyperlink w:tgtFrame="_new" w:history="1" r:id="rId19">
        <w:r w:rsidRPr="00DF7F75">
          <w:rPr>
            <w:rStyle w:val="Hyperlink"/>
            <w:rFonts w:ascii="Calibri" w:hAnsi="Calibri" w:cs="Calibri"/>
            <w:lang w:val="en-GB"/>
          </w:rPr>
          <w:t>https://www.wfbenchmarking.nhs.uk</w:t>
        </w:r>
      </w:hyperlink>
    </w:p>
    <w:p w:rsidRPr="00DF7F75" w:rsidR="00DF7F75" w:rsidP="00DF7F75" w:rsidRDefault="00DF7F75" w14:paraId="410F5EEA" w14:textId="45A81B42">
      <w:pPr>
        <w:pStyle w:val="TableParagraph"/>
        <w:ind w:right="329"/>
        <w:rPr>
          <w:rFonts w:ascii="Calibri" w:hAnsi="Calibri" w:cs="Calibri"/>
          <w:lang w:val="en-GB"/>
        </w:rPr>
      </w:pPr>
    </w:p>
    <w:p w:rsidRPr="00DF7F75" w:rsidR="00DF7F75" w:rsidP="00900B7E" w:rsidRDefault="00DF7F75" w14:paraId="05B900F7" w14:textId="3306DF6C">
      <w:pPr>
        <w:pStyle w:val="Heading3"/>
        <w:numPr>
          <w:ilvl w:val="0"/>
          <w:numId w:val="30"/>
        </w:numPr>
        <w:rPr>
          <w:rFonts w:eastAsia="Arial"/>
        </w:rPr>
      </w:pPr>
      <w:bookmarkStart w:name="_Toc1437539677" w:id="1360773470"/>
      <w:r w:rsidRPr="6DBF5431" w:rsidR="00DF7F75">
        <w:rPr>
          <w:rFonts w:eastAsia="Arial"/>
        </w:rPr>
        <w:t xml:space="preserve">Insight and </w:t>
      </w:r>
      <w:r w:rsidRPr="6DBF5431" w:rsidR="0058116E">
        <w:rPr>
          <w:rFonts w:eastAsia="Arial"/>
        </w:rPr>
        <w:t>Bespoke</w:t>
      </w:r>
      <w:r w:rsidRPr="6DBF5431" w:rsidR="00DF7F75">
        <w:rPr>
          <w:rFonts w:eastAsia="Arial"/>
        </w:rPr>
        <w:t xml:space="preserve"> Projects</w:t>
      </w:r>
      <w:bookmarkEnd w:id="1360773470"/>
    </w:p>
    <w:p w:rsidRPr="00DF7F75" w:rsidR="00DF7F75" w:rsidP="00DF7F75" w:rsidRDefault="00DF7F75" w14:paraId="2566C1EC" w14:textId="77777777">
      <w:pPr>
        <w:pStyle w:val="TableParagraph"/>
        <w:ind w:right="329"/>
        <w:rPr>
          <w:rFonts w:ascii="Calibri" w:hAnsi="Calibri" w:cs="Calibri"/>
          <w:lang w:val="en-GB"/>
        </w:rPr>
      </w:pPr>
      <w:r w:rsidRPr="00DF7F75">
        <w:rPr>
          <w:rFonts w:ascii="Calibri" w:hAnsi="Calibri" w:cs="Calibri"/>
          <w:lang w:val="en-GB"/>
        </w:rPr>
        <w:t>Commissioned by: NHS organisations, integrated care boards, local authorities and other public sector bodies</w:t>
      </w:r>
      <w:r w:rsidRPr="00DF7F75">
        <w:rPr>
          <w:rFonts w:ascii="Calibri" w:hAnsi="Calibri" w:cs="Calibri"/>
          <w:lang w:val="en-GB"/>
        </w:rPr>
        <w:br/>
      </w:r>
      <w:r w:rsidRPr="00DF7F75">
        <w:rPr>
          <w:rFonts w:ascii="Calibri" w:hAnsi="Calibri" w:cs="Calibri"/>
          <w:lang w:val="en-GB"/>
        </w:rPr>
        <w:t>Data: Aggregated and/or pseudonymised data, small number suppression applied</w:t>
      </w:r>
    </w:p>
    <w:p w:rsidR="003D1215" w:rsidP="00DF7F75" w:rsidRDefault="003D1215" w14:paraId="2AA52DF3" w14:textId="77777777">
      <w:pPr>
        <w:pStyle w:val="TableParagraph"/>
        <w:ind w:right="329"/>
        <w:rPr>
          <w:rFonts w:ascii="Calibri" w:hAnsi="Calibri" w:cs="Calibri"/>
          <w:lang w:val="en-GB"/>
        </w:rPr>
      </w:pPr>
    </w:p>
    <w:p w:rsidRPr="00B23689" w:rsidR="003D1215" w:rsidP="00B23689" w:rsidRDefault="00DF7F75" w14:paraId="4B2C6E43" w14:textId="14C5DC9F">
      <w:pPr>
        <w:pStyle w:val="TableParagraph"/>
        <w:ind w:right="329"/>
        <w:rPr>
          <w:rFonts w:ascii="Calibri" w:hAnsi="Calibri" w:cs="Calibri"/>
          <w:lang w:val="en-GB"/>
        </w:rPr>
      </w:pPr>
      <w:r w:rsidRPr="00DF7F75">
        <w:rPr>
          <w:rFonts w:ascii="Calibri" w:hAnsi="Calibri" w:cs="Calibri"/>
          <w:lang w:val="en-GB"/>
        </w:rPr>
        <w:t>These projects are typically short- to medium-term, tailored to the needs of the commissioning organisation. They may include service redesign, pathway mapping, impact modelling, or needs assessments.</w:t>
      </w:r>
    </w:p>
    <w:p w:rsidR="003D1215" w:rsidP="00DF7F75" w:rsidRDefault="003D1215" w14:paraId="3E579CBE" w14:textId="77777777">
      <w:pPr>
        <w:pStyle w:val="TableParagraph"/>
        <w:ind w:right="329"/>
        <w:rPr>
          <w:rFonts w:ascii="Calibri" w:hAnsi="Calibri" w:cs="Calibri"/>
          <w:b/>
          <w:bCs/>
          <w:lang w:val="en-GB"/>
        </w:rPr>
      </w:pPr>
    </w:p>
    <w:p w:rsidRPr="00DF7F75" w:rsidR="00DF7F75" w:rsidP="00DF7F75" w:rsidRDefault="00DF7F75" w14:paraId="5B9CACDA" w14:textId="028EE0ED">
      <w:pPr>
        <w:pStyle w:val="TableParagraph"/>
        <w:ind w:right="329"/>
        <w:rPr>
          <w:rFonts w:ascii="Calibri" w:hAnsi="Calibri" w:cs="Calibri"/>
          <w:lang w:val="en-GB"/>
        </w:rPr>
      </w:pPr>
      <w:r w:rsidRPr="00DF7F75">
        <w:rPr>
          <w:rFonts w:ascii="Calibri" w:hAnsi="Calibri" w:cs="Calibri"/>
          <w:b/>
          <w:bCs/>
          <w:lang w:val="en-GB"/>
        </w:rPr>
        <w:t>Lawful basis:</w:t>
      </w:r>
      <w:r w:rsidRPr="00DF7F75">
        <w:rPr>
          <w:rFonts w:ascii="Calibri" w:hAnsi="Calibri" w:cs="Calibri"/>
          <w:lang w:val="en-GB"/>
        </w:rPr>
        <w:t xml:space="preserve"> Article 6(1)(e)</w:t>
      </w:r>
    </w:p>
    <w:p w:rsidR="00DF7F75" w:rsidP="6DBF5431" w:rsidRDefault="00DF7F75" w14:paraId="26359519" w14:textId="410974FA">
      <w:pPr>
        <w:pStyle w:val="TableParagraph"/>
        <w:ind w:right="329"/>
        <w:rPr>
          <w:rFonts w:ascii="Calibri" w:hAnsi="Calibri" w:cs="Calibri"/>
          <w:lang w:val="en-GB"/>
        </w:rPr>
      </w:pPr>
      <w:r w:rsidRPr="6DBF5431" w:rsidR="00DF7F75">
        <w:rPr>
          <w:rFonts w:ascii="Calibri" w:hAnsi="Calibri" w:cs="Calibri"/>
          <w:lang w:val="en-GB"/>
        </w:rPr>
        <w:t>More info:</w:t>
      </w:r>
      <w:r>
        <w:br/>
      </w:r>
      <w:hyperlink r:id="R9ad8ff6850af4d0e">
        <w:r w:rsidRPr="6DBF5431" w:rsidR="00DF7F75">
          <w:rPr>
            <w:rStyle w:val="Hyperlink"/>
            <w:rFonts w:ascii="Calibri" w:hAnsi="Calibri" w:cs="Calibri"/>
            <w:lang w:val="en-GB"/>
          </w:rPr>
          <w:t>https://www.nhsbenchmarking.nhs.uk/insight</w:t>
        </w:r>
      </w:hyperlink>
    </w:p>
    <w:p w:rsidR="00351D1B" w:rsidP="6DBF5431" w:rsidRDefault="00351D1B" w14:paraId="186E17E9" w14:textId="357B1FC3">
      <w:pPr>
        <w:pStyle w:val="TableParagraph"/>
        <w:suppressLineNumbers w:val="0"/>
        <w:bidi w:val="0"/>
        <w:spacing w:before="0" w:beforeAutospacing="off" w:after="0" w:afterAutospacing="off" w:line="259" w:lineRule="auto"/>
        <w:ind w:left="107" w:right="329"/>
        <w:jc w:val="left"/>
        <w:rPr>
          <w:rFonts w:ascii="Calibri" w:hAnsi="Calibri" w:cs="Calibri"/>
        </w:rPr>
      </w:pPr>
    </w:p>
    <w:p w:rsidR="7EC938E6" w:rsidP="6DBF5431" w:rsidRDefault="7EC938E6" w14:paraId="73EDEFD2" w14:textId="5196CAA1">
      <w:pPr>
        <w:pStyle w:val="TableParagraph"/>
        <w:numPr>
          <w:ilvl w:val="0"/>
          <w:numId w:val="30"/>
        </w:numPr>
        <w:suppressLineNumbers w:val="0"/>
        <w:bidi w:val="0"/>
        <w:spacing w:before="0" w:beforeAutospacing="off" w:after="0" w:afterAutospacing="off" w:line="259" w:lineRule="auto"/>
        <w:ind w:right="329"/>
        <w:jc w:val="left"/>
        <w:rPr>
          <w:rFonts w:eastAsia="Arial"/>
          <w:noProof w:val="0"/>
          <w:lang w:val="en-GB"/>
        </w:rPr>
      </w:pPr>
      <w:r w:rsidRPr="6DBF5431" w:rsidR="7EC938E6">
        <w:rPr>
          <w:rFonts w:ascii="Calibri Light" w:hAnsi="Calibri Light" w:eastAsia="Arial" w:cs="" w:asciiTheme="majorAscii" w:hAnsiTheme="majorAscii" w:eastAsiaTheme="majorEastAsia" w:cstheme="majorBidi"/>
          <w:noProof w:val="0"/>
          <w:color w:val="1F3763"/>
          <w:sz w:val="24"/>
          <w:szCs w:val="24"/>
          <w:lang w:val="en-GB" w:eastAsia="en-US" w:bidi="ar-SA"/>
        </w:rPr>
        <w:t>NHS England Learning Disability Improvement Standards</w:t>
      </w:r>
    </w:p>
    <w:p w:rsidR="7EC938E6" w:rsidP="6DBF5431" w:rsidRDefault="7EC938E6" w14:paraId="5769AD7F" w14:textId="25104768">
      <w:pPr>
        <w:spacing w:before="0" w:beforeAutospacing="off" w:after="0" w:afterAutospacing="off"/>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Commissioned by: NHS England</w:t>
      </w:r>
    </w:p>
    <w:p w:rsidR="7EC938E6" w:rsidP="6DBF5431" w:rsidRDefault="7EC938E6" w14:paraId="3BD8FEAE" w14:textId="24E68819">
      <w:pPr>
        <w:spacing w:before="0" w:beforeAutospacing="off" w:after="0" w:afterAutospacing="off"/>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Data: Primarily organisational and anonymised data, with some patient (and staff feedback</w:t>
      </w:r>
    </w:p>
    <w:p w:rsidR="7EC938E6" w:rsidP="6DBF5431" w:rsidRDefault="7EC938E6" w14:paraId="7FFDFD6D" w14:textId="6D8C8F0D">
      <w:pPr>
        <w:spacing w:before="0" w:beforeAutospacing="off" w:after="0" w:afterAutospacing="off"/>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 xml:space="preserve"> </w:t>
      </w:r>
    </w:p>
    <w:p w:rsidR="7EC938E6" w:rsidP="6DBF5431" w:rsidRDefault="7EC938E6" w14:paraId="082DE008" w14:textId="1ED219FD">
      <w:pPr>
        <w:spacing w:before="0" w:beforeAutospacing="off" w:after="0" w:afterAutospacing="off"/>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LDIS collects information which aims to assess NHS Trust compliance with the Learning Disability Improvement Standards and identify opportunities to improve the quality, safety and outcomes of care for people with a learning disability. This includes:</w:t>
      </w:r>
    </w:p>
    <w:p w:rsidR="7EC938E6" w:rsidP="6DBF5431" w:rsidRDefault="7EC938E6" w14:paraId="6E7301C7" w14:textId="08350B5E">
      <w:pPr>
        <w:pStyle w:val="ListParagraph"/>
        <w:numPr>
          <w:ilvl w:val="0"/>
          <w:numId w:val="38"/>
        </w:numPr>
        <w:spacing w:before="0" w:beforeAutospacing="off" w:after="0" w:afterAutospacing="off" w:line="276" w:lineRule="auto"/>
        <w:ind w:left="2160" w:right="0" w:hanging="360"/>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Patient-level data</w:t>
      </w: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 xml:space="preserve"> – pseudonymised case note information</w:t>
      </w:r>
    </w:p>
    <w:p w:rsidR="7EC938E6" w:rsidP="6DBF5431" w:rsidRDefault="7EC938E6" w14:paraId="3CF17697" w14:textId="56F60B01">
      <w:pPr>
        <w:pStyle w:val="ListParagraph"/>
        <w:numPr>
          <w:ilvl w:val="0"/>
          <w:numId w:val="38"/>
        </w:numPr>
        <w:spacing w:before="0" w:beforeAutospacing="off" w:after="0" w:afterAutospacing="off" w:line="276" w:lineRule="auto"/>
        <w:ind w:left="2160" w:right="0" w:hanging="360"/>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Staff-level data</w:t>
      </w: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 xml:space="preserve"> – anonymous survey responses</w:t>
      </w:r>
    </w:p>
    <w:p w:rsidR="7EC938E6" w:rsidP="6DBF5431" w:rsidRDefault="7EC938E6" w14:paraId="0743195C" w14:textId="68D36D0C">
      <w:pPr>
        <w:pStyle w:val="ListParagraph"/>
        <w:numPr>
          <w:ilvl w:val="0"/>
          <w:numId w:val="38"/>
        </w:numPr>
        <w:spacing w:before="0" w:beforeAutospacing="off" w:after="0" w:afterAutospacing="off" w:line="276" w:lineRule="auto"/>
        <w:ind w:left="2160" w:right="0" w:hanging="360"/>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Organisational data</w:t>
      </w: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 xml:space="preserve"> – service information</w:t>
      </w:r>
    </w:p>
    <w:p w:rsidR="7EC938E6" w:rsidP="6DBF5431" w:rsidRDefault="7EC938E6" w14:paraId="3F55E9AD" w14:textId="15FDA5F0">
      <w:pPr>
        <w:spacing w:before="0" w:beforeAutospacing="off" w:after="0" w:afterAutospacing="off"/>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 xml:space="preserve"> </w:t>
      </w:r>
    </w:p>
    <w:p w:rsidR="7EC938E6" w:rsidP="6DBF5431" w:rsidRDefault="7EC938E6" w14:paraId="270A1B1D" w14:textId="038D86C2">
      <w:pPr>
        <w:spacing w:before="0" w:beforeAutospacing="off" w:after="0" w:afterAutospacing="off"/>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Lawful basis:</w:t>
      </w:r>
    </w:p>
    <w:p w:rsidR="7EC938E6" w:rsidP="6DBF5431" w:rsidRDefault="7EC938E6" w14:paraId="56F109A2" w14:textId="6376CC9D">
      <w:pPr>
        <w:pStyle w:val="ListParagraph"/>
        <w:numPr>
          <w:ilvl w:val="0"/>
          <w:numId w:val="39"/>
        </w:numPr>
        <w:spacing w:before="0" w:beforeAutospacing="off" w:after="0" w:afterAutospacing="off" w:line="276" w:lineRule="auto"/>
        <w:ind w:left="2160" w:right="0" w:hanging="360"/>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Article 6(1)(e) – public task</w:t>
      </w:r>
    </w:p>
    <w:p w:rsidR="7EC938E6" w:rsidP="6DBF5431" w:rsidRDefault="7EC938E6" w14:paraId="5824519F" w14:textId="709E5F90">
      <w:pPr>
        <w:pStyle w:val="ListParagraph"/>
        <w:numPr>
          <w:ilvl w:val="0"/>
          <w:numId w:val="39"/>
        </w:numPr>
        <w:spacing w:before="0" w:beforeAutospacing="off" w:after="0" w:afterAutospacing="off" w:line="276" w:lineRule="auto"/>
        <w:ind w:left="2160" w:right="0" w:hanging="360"/>
        <w:rPr>
          <w:rFonts w:ascii="Calibri" w:hAnsi="Calibri" w:cs="Calibri"/>
          <w:noProof w:val="0"/>
          <w:lang w:val="en-GB"/>
        </w:rPr>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Article 9(2)(i) – public health and healthcare quality</w:t>
      </w:r>
    </w:p>
    <w:p w:rsidR="7EC938E6" w:rsidP="6DBF5431" w:rsidRDefault="7EC938E6" w14:paraId="7B3D9D7B" w14:textId="4F672ACD">
      <w:pPr>
        <w:spacing w:before="0" w:beforeAutospacing="off" w:after="0" w:afterAutospacing="off"/>
      </w:pPr>
      <w:r w:rsidRPr="6DBF5431" w:rsidR="7EC938E6">
        <w:rPr>
          <w:rFonts w:ascii="Calibri" w:hAnsi="Calibri" w:eastAsia="Arial" w:cs="Calibri" w:asciiTheme="minorAscii" w:hAnsiTheme="minorAscii" w:eastAsiaTheme="minorAscii" w:cstheme="minorBidi"/>
          <w:noProof w:val="0"/>
          <w:color w:val="auto"/>
          <w:sz w:val="22"/>
          <w:szCs w:val="22"/>
          <w:lang w:val="en-GB" w:eastAsia="en-US" w:bidi="ar-SA"/>
        </w:rPr>
        <w:t>More info:</w:t>
      </w:r>
    </w:p>
    <w:p w:rsidR="7EC938E6" w:rsidP="6DBF5431" w:rsidRDefault="7EC938E6" w14:paraId="39336F91" w14:textId="0F1779BB">
      <w:pPr>
        <w:spacing w:before="0" w:beforeAutospacing="off" w:after="0" w:afterAutospacing="off"/>
        <w:rPr>
          <w:rFonts w:ascii="Calibri" w:hAnsi="Calibri" w:cs="Calibri"/>
          <w:noProof w:val="0"/>
          <w:color w:val="0563C1"/>
          <w:u w:val="single"/>
          <w:lang w:val="en-GB"/>
        </w:rPr>
      </w:pPr>
      <w:hyperlink r:id="R2c533e7db48946ce">
        <w:r w:rsidRPr="6DBF5431" w:rsidR="7EC938E6">
          <w:rPr>
            <w:rFonts w:ascii="Calibri" w:hAnsi="Calibri" w:eastAsia="Arial" w:cs="Calibri" w:asciiTheme="minorAscii" w:hAnsiTheme="minorAscii" w:eastAsiaTheme="minorAscii" w:cstheme="minorBidi"/>
            <w:noProof w:val="0"/>
            <w:color w:val="0563C1"/>
            <w:sz w:val="22"/>
            <w:szCs w:val="22"/>
            <w:u w:val="single"/>
            <w:lang w:val="en-GB" w:eastAsia="en-US" w:bidi="ar-SA"/>
          </w:rPr>
          <w:t>https://www.improvementstandards.nhs.uk/</w:t>
        </w:r>
      </w:hyperlink>
    </w:p>
    <w:p w:rsidR="6DBF5431" w:rsidP="6DBF5431" w:rsidRDefault="6DBF5431" w14:paraId="0F5DD6E2" w14:textId="5761BCC4">
      <w:pPr>
        <w:rPr>
          <w:rFonts w:ascii="Calibri Light" w:hAnsi="Calibri Light" w:eastAsia="" w:cs="" w:asciiTheme="majorAscii" w:hAnsiTheme="majorAscii" w:eastAsiaTheme="majorEastAsia" w:cstheme="majorBidi"/>
          <w:color w:val="2F5496" w:themeColor="accent1" w:themeTint="FF" w:themeShade="BF"/>
          <w:sz w:val="32"/>
          <w:szCs w:val="32"/>
        </w:rPr>
      </w:pPr>
    </w:p>
    <w:p w:rsidRPr="00FF7437" w:rsidR="00690F72" w:rsidP="00690F72" w:rsidRDefault="00900B7E" w14:paraId="6B1D58ED" w14:textId="22AA64ED">
      <w:pPr>
        <w:pStyle w:val="TableParagraph"/>
        <w:ind w:left="0"/>
        <w:rPr>
          <w:rFonts w:asciiTheme="minorHAnsi" w:hAnsiTheme="minorHAnsi" w:cstheme="minorHAnsi"/>
        </w:rPr>
      </w:pPr>
      <w:r w:rsidRPr="00900B7E">
        <w:rPr>
          <w:rFonts w:asciiTheme="majorHAnsi" w:hAnsiTheme="majorHAnsi" w:eastAsiaTheme="majorEastAsia" w:cstheme="majorBidi"/>
          <w:color w:val="2F5496" w:themeColor="accent1" w:themeShade="BF"/>
          <w:sz w:val="32"/>
          <w:szCs w:val="32"/>
          <w:lang w:val="en-GB"/>
        </w:rPr>
        <w:t>How is data used and stored?</w:t>
      </w:r>
    </w:p>
    <w:p w:rsidRPr="00A20BF4" w:rsidR="00A20BF4" w:rsidP="00A20BF4" w:rsidRDefault="00A20BF4" w14:paraId="74EB1300" w14:textId="77777777">
      <w:pPr>
        <w:rPr>
          <w:rFonts w:cstheme="minorHAnsi"/>
          <w:spacing w:val="-2"/>
        </w:rPr>
      </w:pPr>
      <w:r w:rsidRPr="00A20BF4">
        <w:rPr>
          <w:rFonts w:cstheme="minorHAnsi"/>
          <w:spacing w:val="-2"/>
        </w:rPr>
        <w:t>We are committed to protecting personal data and using it responsibly. We apply appropriate technical and organisational controls to ensure data confidentiality, integrity, and availability.</w:t>
      </w:r>
    </w:p>
    <w:p w:rsidRPr="00A20BF4" w:rsidR="00A20BF4" w:rsidP="00A20BF4" w:rsidRDefault="00A20BF4" w14:paraId="7944DEBB" w14:textId="6E1A7EDA">
      <w:pPr>
        <w:rPr>
          <w:rFonts w:cstheme="minorHAnsi"/>
          <w:spacing w:val="-2"/>
        </w:rPr>
      </w:pPr>
    </w:p>
    <w:p w:rsidRPr="00A20BF4" w:rsidR="00A20BF4" w:rsidP="00A20BF4" w:rsidRDefault="00A20BF4" w14:paraId="6221B653" w14:textId="14F3F731">
      <w:pPr>
        <w:pStyle w:val="Heading3"/>
        <w:numPr>
          <w:ilvl w:val="0"/>
          <w:numId w:val="34"/>
        </w:numPr>
        <w:rPr/>
      </w:pPr>
      <w:bookmarkStart w:name="_Toc1277718175" w:id="1243185762"/>
      <w:r w:rsidR="00A20BF4">
        <w:rPr/>
        <w:t>Research, Clinical Audit and Evaluation</w:t>
      </w:r>
      <w:bookmarkEnd w:id="1243185762"/>
    </w:p>
    <w:p w:rsidRPr="00A20BF4" w:rsidR="00A20BF4" w:rsidP="00A20BF4" w:rsidRDefault="00A20BF4" w14:paraId="425C7AE0" w14:textId="77777777">
      <w:pPr>
        <w:rPr>
          <w:rFonts w:cstheme="minorHAnsi"/>
          <w:spacing w:val="-2"/>
        </w:rPr>
      </w:pPr>
      <w:r w:rsidRPr="00A20BF4">
        <w:rPr>
          <w:rFonts w:cstheme="minorHAnsi"/>
          <w:spacing w:val="-2"/>
        </w:rPr>
        <w:t>Some of the national audits we support, such as NACEL, may involve the use of data for:</w:t>
      </w:r>
    </w:p>
    <w:p w:rsidRPr="00A20BF4" w:rsidR="00A20BF4" w:rsidP="00A20BF4" w:rsidRDefault="00A20BF4" w14:paraId="70E2AC5A" w14:textId="77777777">
      <w:pPr>
        <w:numPr>
          <w:ilvl w:val="0"/>
          <w:numId w:val="31"/>
        </w:numPr>
        <w:rPr>
          <w:rFonts w:cstheme="minorHAnsi"/>
          <w:spacing w:val="-2"/>
        </w:rPr>
      </w:pPr>
      <w:r w:rsidRPr="00A20BF4">
        <w:rPr>
          <w:rFonts w:cstheme="minorHAnsi"/>
          <w:b/>
          <w:bCs/>
          <w:spacing w:val="-2"/>
        </w:rPr>
        <w:t>Clinical audit</w:t>
      </w:r>
      <w:r w:rsidRPr="00A20BF4">
        <w:rPr>
          <w:rFonts w:cstheme="minorHAnsi"/>
          <w:spacing w:val="-2"/>
        </w:rPr>
        <w:t xml:space="preserve"> (measuring care against standards)</w:t>
      </w:r>
    </w:p>
    <w:p w:rsidRPr="00A20BF4" w:rsidR="00A20BF4" w:rsidP="00A20BF4" w:rsidRDefault="00A20BF4" w14:paraId="42FAF5C0" w14:textId="77777777">
      <w:pPr>
        <w:numPr>
          <w:ilvl w:val="0"/>
          <w:numId w:val="31"/>
        </w:numPr>
        <w:rPr>
          <w:rFonts w:cstheme="minorHAnsi"/>
          <w:spacing w:val="-2"/>
        </w:rPr>
      </w:pPr>
      <w:r w:rsidRPr="00A20BF4">
        <w:rPr>
          <w:rFonts w:cstheme="minorHAnsi"/>
          <w:b/>
          <w:bCs/>
          <w:spacing w:val="-2"/>
        </w:rPr>
        <w:t>Service evaluation</w:t>
      </w:r>
      <w:r w:rsidRPr="00A20BF4">
        <w:rPr>
          <w:rFonts w:cstheme="minorHAnsi"/>
          <w:spacing w:val="-2"/>
        </w:rPr>
        <w:t xml:space="preserve"> (understanding how services are working)</w:t>
      </w:r>
    </w:p>
    <w:p w:rsidRPr="00A20BF4" w:rsidR="00A20BF4" w:rsidP="00A20BF4" w:rsidRDefault="00A20BF4" w14:paraId="30B2A6BC" w14:textId="77777777">
      <w:pPr>
        <w:numPr>
          <w:ilvl w:val="0"/>
          <w:numId w:val="31"/>
        </w:numPr>
        <w:rPr>
          <w:rFonts w:cstheme="minorHAnsi"/>
          <w:spacing w:val="-2"/>
        </w:rPr>
      </w:pPr>
      <w:r w:rsidRPr="00A20BF4">
        <w:rPr>
          <w:rFonts w:cstheme="minorHAnsi"/>
          <w:b/>
          <w:bCs/>
          <w:spacing w:val="-2"/>
        </w:rPr>
        <w:t>Health and care research</w:t>
      </w:r>
      <w:r w:rsidRPr="00A20BF4">
        <w:rPr>
          <w:rFonts w:cstheme="minorHAnsi"/>
          <w:spacing w:val="-2"/>
        </w:rPr>
        <w:t xml:space="preserve"> (only </w:t>
      </w:r>
      <w:proofErr w:type="gramStart"/>
      <w:r w:rsidRPr="00A20BF4">
        <w:rPr>
          <w:rFonts w:cstheme="minorHAnsi"/>
          <w:spacing w:val="-2"/>
        </w:rPr>
        <w:t>where</w:t>
      </w:r>
      <w:proofErr w:type="gramEnd"/>
      <w:r w:rsidRPr="00A20BF4">
        <w:rPr>
          <w:rFonts w:cstheme="minorHAnsi"/>
          <w:spacing w:val="-2"/>
        </w:rPr>
        <w:t xml:space="preserve"> approved by the relevant data controller)</w:t>
      </w:r>
    </w:p>
    <w:p w:rsidR="00A20BF4" w:rsidP="00A20BF4" w:rsidRDefault="00A20BF4" w14:paraId="4958CC72" w14:textId="77777777">
      <w:pPr>
        <w:rPr>
          <w:rFonts w:cstheme="minorHAnsi"/>
          <w:spacing w:val="-2"/>
        </w:rPr>
      </w:pPr>
    </w:p>
    <w:p w:rsidR="00682E03" w:rsidP="00682E03" w:rsidRDefault="00682E03" w14:paraId="296EB03C" w14:textId="77777777">
      <w:pPr>
        <w:rPr>
          <w:rFonts w:cstheme="minorHAnsi"/>
          <w:spacing w:val="-2"/>
        </w:rPr>
      </w:pPr>
      <w:r w:rsidRPr="00682E03">
        <w:rPr>
          <w:rFonts w:cstheme="minorHAnsi"/>
          <w:spacing w:val="-2"/>
        </w:rPr>
        <w:t>NACEL data may also be used for secondary research purposes. HQIP’s Overarching Research Database Approval for the NCAPOP permits this re-use under S.251 of the NHS Act 2006 (Reference 24/CAG/0108).</w:t>
      </w:r>
    </w:p>
    <w:p w:rsidRPr="00682E03" w:rsidR="005B7B67" w:rsidP="00682E03" w:rsidRDefault="005B7B67" w14:paraId="589C0264" w14:textId="77777777">
      <w:pPr>
        <w:rPr>
          <w:rFonts w:cstheme="minorHAnsi"/>
          <w:spacing w:val="-2"/>
        </w:rPr>
      </w:pPr>
    </w:p>
    <w:p w:rsidRPr="00682E03" w:rsidR="00682E03" w:rsidP="00682E03" w:rsidRDefault="00682E03" w14:paraId="166BB236" w14:textId="77777777">
      <w:pPr>
        <w:rPr>
          <w:rFonts w:cstheme="minorHAnsi"/>
          <w:spacing w:val="-2"/>
        </w:rPr>
      </w:pPr>
      <w:r w:rsidRPr="00682E03">
        <w:rPr>
          <w:rFonts w:cstheme="minorHAnsi"/>
          <w:spacing w:val="-2"/>
        </w:rPr>
        <w:t>All requests for the use of this data will be logged and managed via the Healthcare Quality Improvement Partnership (HQIP), as the data controller, via the process outlined in “Accessing NCAPOP data” via the data Access Request Group (DARG).</w:t>
      </w:r>
    </w:p>
    <w:p w:rsidR="00A20BF4" w:rsidP="00A20BF4" w:rsidRDefault="00A20BF4" w14:paraId="237A9C89" w14:textId="77777777">
      <w:pPr>
        <w:rPr>
          <w:rFonts w:cstheme="minorHAnsi"/>
          <w:spacing w:val="-2"/>
        </w:rPr>
      </w:pPr>
    </w:p>
    <w:p w:rsidRPr="00A20BF4" w:rsidR="00A20BF4" w:rsidP="00A20BF4" w:rsidRDefault="00A20BF4" w14:paraId="5607072D" w14:textId="23F25A30">
      <w:pPr>
        <w:rPr>
          <w:rFonts w:cstheme="minorHAnsi"/>
          <w:spacing w:val="-2"/>
        </w:rPr>
      </w:pPr>
      <w:r w:rsidRPr="00A20BF4">
        <w:rPr>
          <w:rFonts w:cstheme="minorHAnsi"/>
          <w:spacing w:val="-2"/>
        </w:rPr>
        <w:t>More info:</w:t>
      </w:r>
      <w:r w:rsidRPr="00A20BF4">
        <w:rPr>
          <w:rFonts w:cstheme="minorHAnsi"/>
          <w:spacing w:val="-2"/>
        </w:rPr>
        <w:br/>
      </w:r>
      <w:hyperlink w:tgtFrame="_new" w:history="1" r:id="rId21">
        <w:r w:rsidRPr="00A20BF4">
          <w:rPr>
            <w:rStyle w:val="Hyperlink"/>
            <w:rFonts w:cstheme="minorHAnsi"/>
            <w:spacing w:val="-2"/>
          </w:rPr>
          <w:t>https://www.hqip.org.uk/national-programmes/accessing-ncapop-data</w:t>
        </w:r>
      </w:hyperlink>
    </w:p>
    <w:p w:rsidRPr="00A20BF4" w:rsidR="00A20BF4" w:rsidP="00A20BF4" w:rsidRDefault="00A20BF4" w14:paraId="66AB273B" w14:textId="31D3F6FB">
      <w:pPr>
        <w:rPr>
          <w:rFonts w:cstheme="minorHAnsi"/>
          <w:spacing w:val="-2"/>
        </w:rPr>
      </w:pPr>
    </w:p>
    <w:p w:rsidRPr="00A20BF4" w:rsidR="00A20BF4" w:rsidP="00A20BF4" w:rsidRDefault="00A20BF4" w14:paraId="4F0CF320" w14:textId="2D9B0EB0">
      <w:pPr>
        <w:pStyle w:val="Heading3"/>
        <w:numPr>
          <w:ilvl w:val="0"/>
          <w:numId w:val="34"/>
        </w:numPr>
        <w:rPr/>
      </w:pPr>
      <w:bookmarkStart w:name="_Toc1786644510" w:id="1737132165"/>
      <w:r w:rsidR="00A20BF4">
        <w:rPr/>
        <w:t>Data Storage and Retention</w:t>
      </w:r>
      <w:bookmarkEnd w:id="1737132165"/>
    </w:p>
    <w:p w:rsidRPr="00A20BF4" w:rsidR="00A20BF4" w:rsidP="00A20BF4" w:rsidRDefault="00A20BF4" w14:paraId="3ED7F3A8" w14:textId="77777777">
      <w:pPr>
        <w:rPr>
          <w:rFonts w:cstheme="minorHAnsi"/>
          <w:spacing w:val="-2"/>
        </w:rPr>
      </w:pPr>
      <w:r w:rsidRPr="00A20BF4">
        <w:rPr>
          <w:rFonts w:cstheme="minorHAnsi"/>
          <w:spacing w:val="-2"/>
        </w:rPr>
        <w:t>We follow industry-standard security practices for storing data, including secure cloud and encrypted systems, with access limited to only those who need it.</w:t>
      </w:r>
    </w:p>
    <w:p w:rsidR="00A20BF4" w:rsidP="00A20BF4" w:rsidRDefault="00A20BF4" w14:paraId="0DB916B8" w14:textId="77777777">
      <w:pPr>
        <w:rPr>
          <w:rFonts w:cstheme="minorHAnsi"/>
          <w:spacing w:val="-2"/>
        </w:rPr>
      </w:pPr>
    </w:p>
    <w:p w:rsidRPr="00A20BF4" w:rsidR="00A20BF4" w:rsidP="00A20BF4" w:rsidRDefault="00A20BF4" w14:paraId="7DAB567C" w14:textId="2C1A72F6">
      <w:pPr>
        <w:rPr>
          <w:rFonts w:cstheme="minorHAnsi"/>
          <w:spacing w:val="-2"/>
        </w:rPr>
      </w:pPr>
      <w:r w:rsidRPr="00A20BF4">
        <w:rPr>
          <w:rFonts w:cstheme="minorHAnsi"/>
          <w:spacing w:val="-2"/>
        </w:rPr>
        <w:t>Data may be stored in:</w:t>
      </w:r>
    </w:p>
    <w:p w:rsidRPr="00A20BF4" w:rsidR="00A20BF4" w:rsidP="00A20BF4" w:rsidRDefault="00A20BF4" w14:paraId="3121C6D0" w14:textId="77777777">
      <w:pPr>
        <w:numPr>
          <w:ilvl w:val="0"/>
          <w:numId w:val="32"/>
        </w:numPr>
        <w:rPr>
          <w:rFonts w:cstheme="minorHAnsi"/>
          <w:spacing w:val="-2"/>
        </w:rPr>
      </w:pPr>
      <w:r w:rsidRPr="00A20BF4">
        <w:rPr>
          <w:rFonts w:cstheme="minorHAnsi"/>
          <w:spacing w:val="-2"/>
        </w:rPr>
        <w:t>Secure cloud-based platforms (UK-based or NHS-approved)</w:t>
      </w:r>
    </w:p>
    <w:p w:rsidRPr="00A20BF4" w:rsidR="00A20BF4" w:rsidP="00A20BF4" w:rsidRDefault="00A20BF4" w14:paraId="77D4E576" w14:textId="77777777">
      <w:pPr>
        <w:numPr>
          <w:ilvl w:val="0"/>
          <w:numId w:val="32"/>
        </w:numPr>
        <w:rPr>
          <w:rFonts w:cstheme="minorHAnsi"/>
          <w:spacing w:val="-2"/>
        </w:rPr>
      </w:pPr>
      <w:r w:rsidRPr="00A20BF4">
        <w:rPr>
          <w:rFonts w:cstheme="minorHAnsi"/>
          <w:spacing w:val="-2"/>
        </w:rPr>
        <w:t>Encrypted databases and file stores</w:t>
      </w:r>
    </w:p>
    <w:p w:rsidRPr="00A20BF4" w:rsidR="00A20BF4" w:rsidP="00A20BF4" w:rsidRDefault="00A20BF4" w14:paraId="3D73E025" w14:textId="77777777">
      <w:pPr>
        <w:numPr>
          <w:ilvl w:val="0"/>
          <w:numId w:val="32"/>
        </w:numPr>
        <w:rPr>
          <w:rFonts w:cstheme="minorHAnsi"/>
          <w:spacing w:val="-2"/>
        </w:rPr>
      </w:pPr>
      <w:r w:rsidRPr="00A20BF4">
        <w:rPr>
          <w:rFonts w:cstheme="minorHAnsi"/>
          <w:spacing w:val="-2"/>
        </w:rPr>
        <w:t>Paper records (if used, these are stored securely and destroyed confidentially)</w:t>
      </w:r>
    </w:p>
    <w:p w:rsidR="00A20BF4" w:rsidP="00A20BF4" w:rsidRDefault="00A20BF4" w14:paraId="4ABCD7CB" w14:textId="77777777">
      <w:pPr>
        <w:rPr>
          <w:rFonts w:cstheme="minorHAnsi"/>
          <w:spacing w:val="-2"/>
        </w:rPr>
      </w:pPr>
    </w:p>
    <w:p w:rsidRPr="00A20BF4" w:rsidR="00A20BF4" w:rsidP="00A20BF4" w:rsidRDefault="00A20BF4" w14:paraId="216AC415" w14:textId="10A95209">
      <w:pPr>
        <w:rPr>
          <w:rFonts w:cstheme="minorHAnsi"/>
          <w:spacing w:val="-2"/>
        </w:rPr>
      </w:pPr>
      <w:r w:rsidRPr="00A20BF4">
        <w:rPr>
          <w:rFonts w:cstheme="minorHAnsi"/>
          <w:spacing w:val="-2"/>
        </w:rPr>
        <w:t>We retain data only for as long as is necessary to deliver our services and meet legal or contractual obligations. Our retention periods vary by project and are agreed with the Data Controller. We operate under a formal Records Management and Retention Policy, available on request.</w:t>
      </w:r>
    </w:p>
    <w:p w:rsidRPr="00A20BF4" w:rsidR="00A20BF4" w:rsidP="00A20BF4" w:rsidRDefault="00A20BF4" w14:paraId="17F12EE6" w14:textId="05468AEE">
      <w:pPr>
        <w:rPr>
          <w:rFonts w:cstheme="minorHAnsi"/>
          <w:spacing w:val="-2"/>
        </w:rPr>
      </w:pPr>
    </w:p>
    <w:p w:rsidRPr="00A20BF4" w:rsidR="00A20BF4" w:rsidP="00A20BF4" w:rsidRDefault="00A20BF4" w14:paraId="1AA0FC28" w14:textId="7F0F5F76">
      <w:pPr>
        <w:pStyle w:val="Heading3"/>
        <w:numPr>
          <w:ilvl w:val="0"/>
          <w:numId w:val="34"/>
        </w:numPr>
        <w:rPr/>
      </w:pPr>
      <w:bookmarkStart w:name="_Toc1639090004" w:id="2046598911"/>
      <w:r w:rsidR="00A20BF4">
        <w:rPr/>
        <w:t>National Data Opt-Out</w:t>
      </w:r>
      <w:bookmarkEnd w:id="2046598911"/>
    </w:p>
    <w:p w:rsidRPr="00A20BF4" w:rsidR="00A20BF4" w:rsidP="00A20BF4" w:rsidRDefault="00A20BF4" w14:paraId="2CF652C3" w14:textId="77777777">
      <w:pPr>
        <w:rPr>
          <w:rFonts w:cstheme="minorHAnsi"/>
          <w:spacing w:val="-2"/>
        </w:rPr>
      </w:pPr>
      <w:r w:rsidRPr="00A20BF4">
        <w:rPr>
          <w:rFonts w:cstheme="minorHAnsi"/>
          <w:spacing w:val="-2"/>
        </w:rPr>
        <w:t>The National Data Opt-Out is a service that allows patients to choose not to have their confidential patient information used for research and planning purposes.</w:t>
      </w:r>
    </w:p>
    <w:p w:rsidR="00A20BF4" w:rsidP="00A20BF4" w:rsidRDefault="00A20BF4" w14:paraId="69FEF64E" w14:textId="77777777">
      <w:pPr>
        <w:rPr>
          <w:rFonts w:cstheme="minorHAnsi"/>
          <w:spacing w:val="-2"/>
        </w:rPr>
      </w:pPr>
    </w:p>
    <w:p w:rsidRPr="00A20BF4" w:rsidR="00A20BF4" w:rsidP="00A20BF4" w:rsidRDefault="00A20BF4" w14:paraId="00D1E094" w14:textId="49AF6D3F">
      <w:pPr>
        <w:rPr>
          <w:rFonts w:cstheme="minorHAnsi"/>
          <w:spacing w:val="-2"/>
        </w:rPr>
      </w:pPr>
      <w:r w:rsidRPr="00A20BF4">
        <w:rPr>
          <w:rFonts w:cstheme="minorHAnsi"/>
          <w:spacing w:val="-2"/>
        </w:rPr>
        <w:t>As a commissioned partner of the NHS, we are required to comply with this policy. However:</w:t>
      </w:r>
    </w:p>
    <w:p w:rsidRPr="00A20BF4" w:rsidR="00A20BF4" w:rsidP="00A20BF4" w:rsidRDefault="00A20BF4" w14:paraId="0EA14A29" w14:textId="77777777">
      <w:pPr>
        <w:numPr>
          <w:ilvl w:val="0"/>
          <w:numId w:val="33"/>
        </w:numPr>
        <w:rPr>
          <w:rFonts w:cstheme="minorHAnsi"/>
          <w:spacing w:val="-2"/>
        </w:rPr>
      </w:pPr>
      <w:r w:rsidRPr="00A20BF4">
        <w:rPr>
          <w:rFonts w:cstheme="minorHAnsi"/>
          <w:spacing w:val="-2"/>
        </w:rPr>
        <w:t>It is the responsibility of NHS organisations (the Data Controllers) to apply the opt-out before data is shared with us.</w:t>
      </w:r>
    </w:p>
    <w:p w:rsidRPr="00A20BF4" w:rsidR="00A20BF4" w:rsidP="00A20BF4" w:rsidRDefault="00A20BF4" w14:paraId="5CA6C9CE" w14:textId="77777777">
      <w:pPr>
        <w:numPr>
          <w:ilvl w:val="0"/>
          <w:numId w:val="33"/>
        </w:numPr>
        <w:rPr>
          <w:rFonts w:cstheme="minorHAnsi"/>
          <w:spacing w:val="-2"/>
        </w:rPr>
      </w:pPr>
      <w:r w:rsidRPr="00A20BF4">
        <w:rPr>
          <w:rFonts w:cstheme="minorHAnsi"/>
          <w:spacing w:val="-2"/>
        </w:rPr>
        <w:t>We remind all commissioning organisations of their obligation to apply the opt-out where relevant.</w:t>
      </w:r>
    </w:p>
    <w:p w:rsidRPr="00A20BF4" w:rsidR="00A20BF4" w:rsidP="00A20BF4" w:rsidRDefault="00A20BF4" w14:paraId="0598D10C" w14:textId="77777777">
      <w:pPr>
        <w:numPr>
          <w:ilvl w:val="0"/>
          <w:numId w:val="33"/>
        </w:numPr>
        <w:rPr>
          <w:rFonts w:cstheme="minorHAnsi"/>
          <w:spacing w:val="-2"/>
        </w:rPr>
      </w:pPr>
      <w:r w:rsidRPr="00A20BF4">
        <w:rPr>
          <w:rFonts w:cstheme="minorHAnsi"/>
          <w:spacing w:val="-2"/>
        </w:rPr>
        <w:t>We do not collect identifiable data directly from patients.</w:t>
      </w:r>
    </w:p>
    <w:p w:rsidR="00794DDC" w:rsidP="00A20BF4" w:rsidRDefault="00794DDC" w14:paraId="57459F76" w14:textId="77777777">
      <w:pPr>
        <w:rPr>
          <w:rFonts w:cstheme="minorHAnsi"/>
          <w:spacing w:val="-2"/>
        </w:rPr>
      </w:pPr>
    </w:p>
    <w:p w:rsidRPr="00A20BF4" w:rsidR="00A20BF4" w:rsidP="00A20BF4" w:rsidRDefault="00A20BF4" w14:paraId="5298760D" w14:textId="310CE8A4">
      <w:pPr>
        <w:rPr>
          <w:rFonts w:cstheme="minorHAnsi"/>
          <w:spacing w:val="-2"/>
        </w:rPr>
      </w:pPr>
      <w:r w:rsidRPr="00A20BF4">
        <w:rPr>
          <w:rFonts w:cstheme="minorHAnsi"/>
          <w:spacing w:val="-2"/>
        </w:rPr>
        <w:t>Patients can manage their data choices here:</w:t>
      </w:r>
      <w:r w:rsidRPr="00A20BF4">
        <w:rPr>
          <w:rFonts w:cstheme="minorHAnsi"/>
          <w:spacing w:val="-2"/>
        </w:rPr>
        <w:br/>
      </w:r>
      <w:hyperlink w:tgtFrame="_new" w:history="1" r:id="rId22">
        <w:r w:rsidRPr="00A20BF4">
          <w:rPr>
            <w:rStyle w:val="Hyperlink"/>
            <w:rFonts w:cstheme="minorHAnsi"/>
            <w:spacing w:val="-2"/>
          </w:rPr>
          <w:t>https://www.nhs.uk/your-nhs-data-matters/manage-your-choice/</w:t>
        </w:r>
      </w:hyperlink>
    </w:p>
    <w:p w:rsidR="00690F72" w:rsidP="00690F72" w:rsidRDefault="00690F72" w14:paraId="09EEA862" w14:textId="77777777">
      <w:pPr>
        <w:rPr>
          <w:rFonts w:cstheme="minorHAnsi"/>
          <w:spacing w:val="-2"/>
        </w:rPr>
      </w:pPr>
    </w:p>
    <w:p w:rsidRPr="00E03E44" w:rsidR="00E03E44" w:rsidP="00E03E44" w:rsidRDefault="00E03E44" w14:paraId="0172AB07" w14:textId="77777777">
      <w:pPr>
        <w:pStyle w:val="Heading1"/>
        <w:rPr>
          <w:rFonts w:eastAsia="Arial"/>
        </w:rPr>
      </w:pPr>
      <w:bookmarkStart w:name="_Toc840343605" w:id="1920622987"/>
      <w:r w:rsidRPr="6DBF5431" w:rsidR="00E03E44">
        <w:rPr>
          <w:rFonts w:eastAsia="Arial"/>
        </w:rPr>
        <w:t>Your Rights Under Data Protection Law</w:t>
      </w:r>
      <w:bookmarkEnd w:id="1920622987"/>
    </w:p>
    <w:p w:rsidR="00E03E44" w:rsidP="00E03E44" w:rsidRDefault="00E03E44" w14:paraId="4211724A" w14:textId="77777777">
      <w:r w:rsidRPr="00E03E44">
        <w:t xml:space="preserve">Under the UK General Data Protection Regulation (UK GDPR) and the Data Protection Act 2018, individuals (data subjects) have </w:t>
      </w:r>
      <w:proofErr w:type="gramStart"/>
      <w:r w:rsidRPr="00E03E44">
        <w:t>a number of</w:t>
      </w:r>
      <w:proofErr w:type="gramEnd"/>
      <w:r w:rsidRPr="00E03E44">
        <w:t xml:space="preserve"> rights relating to their personal data. These rights apply whether we are acting as a data processor or, in limited circumstances, a data controller.</w:t>
      </w:r>
    </w:p>
    <w:p w:rsidRPr="00E03E44" w:rsidR="00E03E44" w:rsidP="00E03E44" w:rsidRDefault="00E03E44" w14:paraId="02C9F61C" w14:textId="77777777">
      <w:pPr>
        <w:pStyle w:val="TableParagraph"/>
        <w:rPr>
          <w:rFonts w:cstheme="minorHAnsi"/>
          <w:lang w:val="en-GB"/>
        </w:rPr>
      </w:pPr>
    </w:p>
    <w:p w:rsidRPr="00B3396C" w:rsidR="00E03E44" w:rsidP="00E03E44" w:rsidRDefault="00E03E44" w14:paraId="325A4FB5" w14:textId="63BF0B31">
      <w:pPr>
        <w:pStyle w:val="TableParagraph"/>
        <w:rPr>
          <w:rFonts w:asciiTheme="minorHAnsi" w:hAnsiTheme="minorHAnsi" w:cstheme="minorHAnsi"/>
          <w:lang w:val="en-GB"/>
        </w:rPr>
      </w:pPr>
      <w:r w:rsidRPr="00B3396C">
        <w:rPr>
          <w:rFonts w:asciiTheme="minorHAnsi" w:hAnsiTheme="minorHAnsi" w:cstheme="minorHAnsi"/>
          <w:lang w:val="en-GB"/>
        </w:rPr>
        <w:t xml:space="preserve">If we are acting as a </w:t>
      </w:r>
      <w:r w:rsidRPr="00B3396C">
        <w:rPr>
          <w:rFonts w:asciiTheme="minorHAnsi" w:hAnsiTheme="minorHAnsi" w:cstheme="minorHAnsi"/>
          <w:b/>
          <w:bCs/>
          <w:lang w:val="en-GB"/>
        </w:rPr>
        <w:t>Data Processor</w:t>
      </w:r>
      <w:r w:rsidRPr="00B3396C">
        <w:rPr>
          <w:rFonts w:asciiTheme="minorHAnsi" w:hAnsiTheme="minorHAnsi" w:cstheme="minorHAnsi"/>
          <w:lang w:val="en-GB"/>
        </w:rPr>
        <w:t xml:space="preserve">, we will direct any enquiries to the appropriate </w:t>
      </w:r>
      <w:r w:rsidRPr="00B3396C">
        <w:rPr>
          <w:rFonts w:asciiTheme="minorHAnsi" w:hAnsiTheme="minorHAnsi" w:cstheme="minorHAnsi"/>
          <w:b/>
          <w:bCs/>
          <w:lang w:val="en-GB"/>
        </w:rPr>
        <w:t>Data Controller</w:t>
      </w:r>
      <w:r w:rsidRPr="00B3396C">
        <w:rPr>
          <w:rFonts w:asciiTheme="minorHAnsi" w:hAnsiTheme="minorHAnsi" w:cstheme="minorHAnsi"/>
          <w:lang w:val="en-GB"/>
        </w:rPr>
        <w:t xml:space="preserve"> (e.g. HQIP, </w:t>
      </w:r>
      <w:r w:rsidRPr="00B3396C" w:rsidR="004D72AE">
        <w:rPr>
          <w:rFonts w:asciiTheme="minorHAnsi" w:hAnsiTheme="minorHAnsi" w:cstheme="minorHAnsi"/>
          <w:lang w:val="en-GB"/>
        </w:rPr>
        <w:t>NCH&amp;C</w:t>
      </w:r>
      <w:r w:rsidRPr="00B3396C">
        <w:rPr>
          <w:rFonts w:asciiTheme="minorHAnsi" w:hAnsiTheme="minorHAnsi" w:cstheme="minorHAnsi"/>
          <w:lang w:val="en-GB"/>
        </w:rPr>
        <w:t>, NHS England), who is responsible for responding.</w:t>
      </w:r>
    </w:p>
    <w:p w:rsidRPr="00B3396C" w:rsidR="00E03E44" w:rsidP="00E03E44" w:rsidRDefault="00E03E44" w14:paraId="4DB0AFE4" w14:textId="77777777">
      <w:pPr>
        <w:pStyle w:val="TableParagraph"/>
        <w:rPr>
          <w:rFonts w:asciiTheme="minorHAnsi" w:hAnsiTheme="minorHAnsi" w:cstheme="minorHAnsi"/>
          <w:lang w:val="en-GB"/>
        </w:rPr>
      </w:pPr>
      <w:r w:rsidRPr="00B3396C">
        <w:rPr>
          <w:rFonts w:asciiTheme="minorHAnsi" w:hAnsiTheme="minorHAnsi" w:cstheme="minorHAnsi"/>
          <w:lang w:val="en-GB"/>
        </w:rPr>
        <w:t>Your rights include:</w:t>
      </w:r>
    </w:p>
    <w:p w:rsidRPr="00B3396C" w:rsidR="00E03E44" w:rsidP="00E03E44" w:rsidRDefault="00E03E44" w14:paraId="0E588F34" w14:textId="73A1B9D3">
      <w:pPr>
        <w:pStyle w:val="TableParagraph"/>
        <w:rPr>
          <w:rFonts w:asciiTheme="minorHAnsi" w:hAnsiTheme="minorHAnsi" w:cstheme="minorHAnsi"/>
          <w:lang w:val="en-GB"/>
        </w:rPr>
      </w:pPr>
    </w:p>
    <w:p w:rsidRPr="00B3396C" w:rsidR="00E03E44" w:rsidP="00E03E44" w:rsidRDefault="00E03E44" w14:paraId="767A7B67" w14:textId="1BF4CCB1">
      <w:pPr>
        <w:pStyle w:val="TableParagraph"/>
        <w:numPr>
          <w:ilvl w:val="0"/>
          <w:numId w:val="36"/>
        </w:numPr>
        <w:rPr>
          <w:rFonts w:asciiTheme="minorHAnsi" w:hAnsiTheme="minorHAnsi" w:cstheme="minorHAnsi"/>
          <w:b/>
          <w:bCs/>
          <w:lang w:val="en-GB"/>
        </w:rPr>
      </w:pPr>
      <w:r w:rsidRPr="00B3396C">
        <w:rPr>
          <w:rFonts w:asciiTheme="minorHAnsi" w:hAnsiTheme="minorHAnsi" w:cstheme="minorHAnsi"/>
          <w:b/>
          <w:bCs/>
          <w:lang w:val="en-GB"/>
        </w:rPr>
        <w:t>The right to be informed</w:t>
      </w:r>
    </w:p>
    <w:p w:rsidRPr="00B3396C" w:rsidR="00E03E44" w:rsidP="00E03E44" w:rsidRDefault="00E03E44" w14:paraId="53DD237D" w14:textId="77777777">
      <w:pPr>
        <w:pStyle w:val="TableParagraph"/>
        <w:ind w:left="827"/>
        <w:rPr>
          <w:rFonts w:asciiTheme="minorHAnsi" w:hAnsiTheme="minorHAnsi" w:cstheme="minorHAnsi"/>
          <w:lang w:val="en-GB"/>
        </w:rPr>
      </w:pPr>
      <w:r w:rsidRPr="00B3396C">
        <w:rPr>
          <w:rFonts w:asciiTheme="minorHAnsi" w:hAnsiTheme="minorHAnsi" w:cstheme="minorHAnsi"/>
          <w:lang w:val="en-GB"/>
        </w:rPr>
        <w:t>You have the right to be informed about the collection and use of your personal data. This Fair Processing Notice forms part of our commitment to transparency.</w:t>
      </w:r>
    </w:p>
    <w:p w:rsidRPr="00B3396C" w:rsidR="00E03E44" w:rsidP="00E03E44" w:rsidRDefault="00E03E44" w14:paraId="618EDD9B" w14:textId="304E1B53">
      <w:pPr>
        <w:pStyle w:val="TableParagraph"/>
        <w:numPr>
          <w:ilvl w:val="0"/>
          <w:numId w:val="36"/>
        </w:numPr>
        <w:rPr>
          <w:rFonts w:asciiTheme="minorHAnsi" w:hAnsiTheme="minorHAnsi" w:cstheme="minorHAnsi"/>
          <w:b/>
          <w:bCs/>
          <w:lang w:val="en-GB"/>
        </w:rPr>
      </w:pPr>
      <w:r w:rsidRPr="00B3396C">
        <w:rPr>
          <w:rFonts w:asciiTheme="minorHAnsi" w:hAnsiTheme="minorHAnsi" w:cstheme="minorHAnsi"/>
          <w:b/>
          <w:bCs/>
          <w:lang w:val="en-GB"/>
        </w:rPr>
        <w:t>The right of access</w:t>
      </w:r>
    </w:p>
    <w:p w:rsidRPr="00B3396C" w:rsidR="00E03E44" w:rsidP="00E03E44" w:rsidRDefault="00E03E44" w14:paraId="40D869E3" w14:textId="77777777">
      <w:pPr>
        <w:pStyle w:val="TableParagraph"/>
        <w:ind w:left="827"/>
        <w:rPr>
          <w:rFonts w:asciiTheme="minorHAnsi" w:hAnsiTheme="minorHAnsi" w:cstheme="minorHAnsi"/>
          <w:lang w:val="en-GB"/>
        </w:rPr>
      </w:pPr>
      <w:r w:rsidRPr="00B3396C">
        <w:rPr>
          <w:rFonts w:asciiTheme="minorHAnsi" w:hAnsiTheme="minorHAnsi" w:cstheme="minorHAnsi"/>
          <w:lang w:val="en-GB"/>
        </w:rPr>
        <w:t>You can request a copy of any personal data we hold about you. This is known as a Subject Access Request (SAR).</w:t>
      </w:r>
    </w:p>
    <w:p w:rsidRPr="00B3396C" w:rsidR="00E03E44" w:rsidP="00E03E44" w:rsidRDefault="00E03E44" w14:paraId="74970F1F" w14:textId="56916ABB">
      <w:pPr>
        <w:pStyle w:val="TableParagraph"/>
        <w:numPr>
          <w:ilvl w:val="0"/>
          <w:numId w:val="36"/>
        </w:numPr>
        <w:rPr>
          <w:rFonts w:asciiTheme="minorHAnsi" w:hAnsiTheme="minorHAnsi" w:cstheme="minorHAnsi"/>
          <w:b/>
          <w:bCs/>
          <w:lang w:val="en-GB"/>
        </w:rPr>
      </w:pPr>
      <w:r w:rsidRPr="00B3396C">
        <w:rPr>
          <w:rFonts w:asciiTheme="minorHAnsi" w:hAnsiTheme="minorHAnsi" w:cstheme="minorHAnsi"/>
          <w:b/>
          <w:bCs/>
          <w:lang w:val="en-GB"/>
        </w:rPr>
        <w:t>The right to rectification</w:t>
      </w:r>
    </w:p>
    <w:p w:rsidRPr="00B3396C" w:rsidR="00E03E44" w:rsidP="00E03E44" w:rsidRDefault="00E03E44" w14:paraId="622BFFD0" w14:textId="77777777">
      <w:pPr>
        <w:pStyle w:val="TableParagraph"/>
        <w:ind w:left="827"/>
        <w:rPr>
          <w:rFonts w:asciiTheme="minorHAnsi" w:hAnsiTheme="minorHAnsi" w:cstheme="minorHAnsi"/>
          <w:lang w:val="en-GB"/>
        </w:rPr>
      </w:pPr>
      <w:r w:rsidRPr="00B3396C">
        <w:rPr>
          <w:rFonts w:asciiTheme="minorHAnsi" w:hAnsiTheme="minorHAnsi" w:cstheme="minorHAnsi"/>
          <w:lang w:val="en-GB"/>
        </w:rPr>
        <w:t>You have the right to ask for any inaccurate or incomplete data to be corrected.</w:t>
      </w:r>
    </w:p>
    <w:p w:rsidRPr="00B3396C" w:rsidR="00E03E44" w:rsidP="00E03E44" w:rsidRDefault="00E03E44" w14:paraId="53D44705" w14:textId="42835969">
      <w:pPr>
        <w:pStyle w:val="TableParagraph"/>
        <w:numPr>
          <w:ilvl w:val="0"/>
          <w:numId w:val="36"/>
        </w:numPr>
        <w:rPr>
          <w:rFonts w:asciiTheme="minorHAnsi" w:hAnsiTheme="minorHAnsi" w:cstheme="minorHAnsi"/>
          <w:b/>
          <w:bCs/>
          <w:lang w:val="en-GB"/>
        </w:rPr>
      </w:pPr>
      <w:r w:rsidRPr="00B3396C">
        <w:rPr>
          <w:rFonts w:asciiTheme="minorHAnsi" w:hAnsiTheme="minorHAnsi" w:cstheme="minorHAnsi"/>
          <w:b/>
          <w:bCs/>
          <w:lang w:val="en-GB"/>
        </w:rPr>
        <w:t>The right to erasure (“to be forgotten”)</w:t>
      </w:r>
    </w:p>
    <w:p w:rsidRPr="00B3396C" w:rsidR="00E03E44" w:rsidP="00E03E44" w:rsidRDefault="00E03E44" w14:paraId="11B56F00" w14:textId="77777777">
      <w:pPr>
        <w:pStyle w:val="TableParagraph"/>
        <w:ind w:left="827"/>
        <w:rPr>
          <w:rFonts w:asciiTheme="minorHAnsi" w:hAnsiTheme="minorHAnsi" w:cstheme="minorHAnsi"/>
          <w:lang w:val="en-GB"/>
        </w:rPr>
      </w:pPr>
      <w:r w:rsidRPr="00B3396C">
        <w:rPr>
          <w:rFonts w:asciiTheme="minorHAnsi" w:hAnsiTheme="minorHAnsi" w:cstheme="minorHAnsi"/>
          <w:lang w:val="en-GB"/>
        </w:rPr>
        <w:t>In some circumstances, you may request that your personal data is deleted.</w:t>
      </w:r>
    </w:p>
    <w:p w:rsidRPr="00B3396C" w:rsidR="00E03E44" w:rsidP="00E03E44" w:rsidRDefault="00E03E44" w14:paraId="7BDDB1B0" w14:textId="5DAAC74A">
      <w:pPr>
        <w:pStyle w:val="TableParagraph"/>
        <w:numPr>
          <w:ilvl w:val="0"/>
          <w:numId w:val="36"/>
        </w:numPr>
        <w:rPr>
          <w:rFonts w:asciiTheme="minorHAnsi" w:hAnsiTheme="minorHAnsi" w:cstheme="minorHAnsi"/>
          <w:b/>
          <w:bCs/>
          <w:lang w:val="en-GB"/>
        </w:rPr>
      </w:pPr>
      <w:r w:rsidRPr="00B3396C">
        <w:rPr>
          <w:rFonts w:asciiTheme="minorHAnsi" w:hAnsiTheme="minorHAnsi" w:cstheme="minorHAnsi"/>
          <w:b/>
          <w:bCs/>
          <w:lang w:val="en-GB"/>
        </w:rPr>
        <w:t>The right to restrict processing</w:t>
      </w:r>
    </w:p>
    <w:p w:rsidRPr="00B3396C" w:rsidR="00E03E44" w:rsidP="00E03E44" w:rsidRDefault="00E03E44" w14:paraId="02F6AEF1" w14:textId="77777777">
      <w:pPr>
        <w:pStyle w:val="TableParagraph"/>
        <w:ind w:left="827"/>
        <w:rPr>
          <w:rFonts w:asciiTheme="minorHAnsi" w:hAnsiTheme="minorHAnsi" w:cstheme="minorHAnsi"/>
          <w:lang w:val="en-GB"/>
        </w:rPr>
      </w:pPr>
      <w:r w:rsidRPr="00B3396C">
        <w:rPr>
          <w:rFonts w:asciiTheme="minorHAnsi" w:hAnsiTheme="minorHAnsi" w:cstheme="minorHAnsi"/>
          <w:lang w:val="en-GB"/>
        </w:rPr>
        <w:t>You can ask for processing of your data to be restricted (e.g. while accuracy is being checked).</w:t>
      </w:r>
    </w:p>
    <w:p w:rsidRPr="00B3396C" w:rsidR="00E03E44" w:rsidP="00E03E44" w:rsidRDefault="00E03E44" w14:paraId="7FCEDF63" w14:textId="7D3CD2AC">
      <w:pPr>
        <w:pStyle w:val="TableParagraph"/>
        <w:numPr>
          <w:ilvl w:val="0"/>
          <w:numId w:val="36"/>
        </w:numPr>
        <w:rPr>
          <w:rFonts w:asciiTheme="minorHAnsi" w:hAnsiTheme="minorHAnsi" w:cstheme="minorHAnsi"/>
          <w:b/>
          <w:bCs/>
          <w:lang w:val="en-GB"/>
        </w:rPr>
      </w:pPr>
      <w:r w:rsidRPr="00B3396C">
        <w:rPr>
          <w:rFonts w:asciiTheme="minorHAnsi" w:hAnsiTheme="minorHAnsi" w:cstheme="minorHAnsi"/>
          <w:b/>
          <w:bCs/>
          <w:lang w:val="en-GB"/>
        </w:rPr>
        <w:t>The right to data portability</w:t>
      </w:r>
    </w:p>
    <w:p w:rsidRPr="00B3396C" w:rsidR="00E03E44" w:rsidP="00E03E44" w:rsidRDefault="00E03E44" w14:paraId="3E5CC310" w14:textId="77777777">
      <w:pPr>
        <w:pStyle w:val="TableParagraph"/>
        <w:ind w:left="827"/>
        <w:rPr>
          <w:rFonts w:asciiTheme="minorHAnsi" w:hAnsiTheme="minorHAnsi" w:cstheme="minorHAnsi"/>
          <w:lang w:val="en-GB"/>
        </w:rPr>
      </w:pPr>
      <w:r w:rsidRPr="00B3396C">
        <w:rPr>
          <w:rFonts w:asciiTheme="minorHAnsi" w:hAnsiTheme="minorHAnsi" w:cstheme="minorHAnsi"/>
          <w:lang w:val="en-GB"/>
        </w:rPr>
        <w:t>Where applicable, you have the right to receive your personal data in a structured, commonly used format and to have it transmitted to another organisation.</w:t>
      </w:r>
    </w:p>
    <w:p w:rsidRPr="00B3396C" w:rsidR="00E03E44" w:rsidP="00E03E44" w:rsidRDefault="00E03E44" w14:paraId="2400C8E4" w14:textId="049E70C9">
      <w:pPr>
        <w:pStyle w:val="TableParagraph"/>
        <w:numPr>
          <w:ilvl w:val="0"/>
          <w:numId w:val="36"/>
        </w:numPr>
        <w:rPr>
          <w:rFonts w:asciiTheme="minorHAnsi" w:hAnsiTheme="minorHAnsi" w:cstheme="minorHAnsi"/>
          <w:b/>
          <w:bCs/>
          <w:lang w:val="en-GB"/>
        </w:rPr>
      </w:pPr>
      <w:r w:rsidRPr="00B3396C">
        <w:rPr>
          <w:rFonts w:asciiTheme="minorHAnsi" w:hAnsiTheme="minorHAnsi" w:cstheme="minorHAnsi"/>
          <w:b/>
          <w:bCs/>
          <w:lang w:val="en-GB"/>
        </w:rPr>
        <w:t>The right to object</w:t>
      </w:r>
    </w:p>
    <w:p w:rsidRPr="00B3396C" w:rsidR="00E03E44" w:rsidP="00E03E44" w:rsidRDefault="00E03E44" w14:paraId="4D27A5A0" w14:textId="77777777">
      <w:pPr>
        <w:pStyle w:val="TableParagraph"/>
        <w:ind w:left="827"/>
        <w:rPr>
          <w:rFonts w:asciiTheme="minorHAnsi" w:hAnsiTheme="minorHAnsi" w:cstheme="minorHAnsi"/>
          <w:lang w:val="en-GB"/>
        </w:rPr>
      </w:pPr>
      <w:r w:rsidRPr="00B3396C">
        <w:rPr>
          <w:rFonts w:asciiTheme="minorHAnsi" w:hAnsiTheme="minorHAnsi" w:cstheme="minorHAnsi"/>
          <w:lang w:val="en-GB"/>
        </w:rPr>
        <w:t>You can object to your data being processed in certain ways, especially where the basis is public task or legitimate interests.</w:t>
      </w:r>
    </w:p>
    <w:p w:rsidRPr="00B3396C" w:rsidR="00E03E44" w:rsidP="00E03E44" w:rsidRDefault="00E03E44" w14:paraId="612F7C69" w14:textId="16D3DD3A">
      <w:pPr>
        <w:pStyle w:val="TableParagraph"/>
        <w:numPr>
          <w:ilvl w:val="0"/>
          <w:numId w:val="36"/>
        </w:numPr>
        <w:rPr>
          <w:rFonts w:asciiTheme="minorHAnsi" w:hAnsiTheme="minorHAnsi" w:cstheme="minorHAnsi"/>
          <w:b/>
          <w:bCs/>
          <w:lang w:val="en-GB"/>
        </w:rPr>
      </w:pPr>
      <w:r w:rsidRPr="00B3396C">
        <w:rPr>
          <w:rFonts w:asciiTheme="minorHAnsi" w:hAnsiTheme="minorHAnsi" w:cstheme="minorHAnsi"/>
          <w:b/>
          <w:bCs/>
          <w:lang w:val="en-GB"/>
        </w:rPr>
        <w:t>Rights related to automated decision-making and profiling</w:t>
      </w:r>
    </w:p>
    <w:p w:rsidRPr="00B3396C" w:rsidR="00E03E44" w:rsidP="00E03E44" w:rsidRDefault="00E03E44" w14:paraId="75C4BFE1" w14:textId="77777777">
      <w:pPr>
        <w:pStyle w:val="TableParagraph"/>
        <w:ind w:left="827"/>
        <w:rPr>
          <w:rFonts w:asciiTheme="minorHAnsi" w:hAnsiTheme="minorHAnsi" w:cstheme="minorHAnsi"/>
          <w:lang w:val="en-GB"/>
        </w:rPr>
      </w:pPr>
      <w:r w:rsidRPr="00B3396C">
        <w:rPr>
          <w:rFonts w:asciiTheme="minorHAnsi" w:hAnsiTheme="minorHAnsi" w:cstheme="minorHAnsi"/>
          <w:lang w:val="en-GB"/>
        </w:rPr>
        <w:t>You have rights in relation to automated decisions and profiling where these have legal or significant effects on you. NHSBN does not carry out automated decision-making.</w:t>
      </w:r>
    </w:p>
    <w:p w:rsidRPr="00B3396C" w:rsidR="00E03E44" w:rsidP="00E03E44" w:rsidRDefault="00E03E44" w14:paraId="1F91D22F" w14:textId="26A7912E">
      <w:pPr>
        <w:pStyle w:val="TableParagraph"/>
        <w:numPr>
          <w:ilvl w:val="0"/>
          <w:numId w:val="36"/>
        </w:numPr>
        <w:rPr>
          <w:rFonts w:asciiTheme="minorHAnsi" w:hAnsiTheme="minorHAnsi" w:cstheme="minorHAnsi"/>
          <w:b/>
          <w:bCs/>
          <w:lang w:val="en-GB"/>
        </w:rPr>
      </w:pPr>
      <w:r w:rsidRPr="00B3396C">
        <w:rPr>
          <w:rFonts w:asciiTheme="minorHAnsi" w:hAnsiTheme="minorHAnsi" w:cstheme="minorHAnsi"/>
          <w:b/>
          <w:bCs/>
          <w:lang w:val="en-GB"/>
        </w:rPr>
        <w:t>The right to withdraw consent</w:t>
      </w:r>
    </w:p>
    <w:p w:rsidRPr="00B3396C" w:rsidR="00E03E44" w:rsidP="00E03E44" w:rsidRDefault="00E03E44" w14:paraId="3839264C" w14:textId="77777777">
      <w:pPr>
        <w:pStyle w:val="TableParagraph"/>
        <w:ind w:left="827"/>
        <w:rPr>
          <w:rFonts w:asciiTheme="minorHAnsi" w:hAnsiTheme="minorHAnsi" w:cstheme="minorHAnsi"/>
          <w:lang w:val="en-GB"/>
        </w:rPr>
      </w:pPr>
      <w:r w:rsidRPr="00B3396C">
        <w:rPr>
          <w:rFonts w:asciiTheme="minorHAnsi" w:hAnsiTheme="minorHAnsi" w:cstheme="minorHAnsi"/>
          <w:lang w:val="en-GB"/>
        </w:rPr>
        <w:t>Where we rely on your consent to process personal data (e.g. survey participation), you may withdraw that consent at any time.</w:t>
      </w:r>
    </w:p>
    <w:p w:rsidRPr="00B3396C" w:rsidR="00E03E44" w:rsidP="00E03E44" w:rsidRDefault="00E03E44" w14:paraId="3B51932D" w14:textId="1ED20F20">
      <w:pPr>
        <w:pStyle w:val="TableParagraph"/>
        <w:numPr>
          <w:ilvl w:val="0"/>
          <w:numId w:val="36"/>
        </w:numPr>
        <w:rPr>
          <w:rFonts w:asciiTheme="minorHAnsi" w:hAnsiTheme="minorHAnsi" w:cstheme="minorHAnsi"/>
          <w:b/>
          <w:bCs/>
          <w:lang w:val="en-GB"/>
        </w:rPr>
      </w:pPr>
      <w:r w:rsidRPr="00B3396C">
        <w:rPr>
          <w:rFonts w:asciiTheme="minorHAnsi" w:hAnsiTheme="minorHAnsi" w:cstheme="minorHAnsi"/>
          <w:b/>
          <w:bCs/>
          <w:lang w:val="en-GB"/>
        </w:rPr>
        <w:t>The right to complain</w:t>
      </w:r>
    </w:p>
    <w:p w:rsidRPr="00B3396C" w:rsidR="00E03E44" w:rsidP="00E03E44" w:rsidRDefault="00E03E44" w14:paraId="50E3024D" w14:textId="69769C4B">
      <w:pPr>
        <w:pStyle w:val="TableParagraph"/>
        <w:ind w:left="827"/>
        <w:rPr>
          <w:rFonts w:asciiTheme="minorHAnsi" w:hAnsiTheme="minorHAnsi" w:cstheme="minorHAnsi"/>
          <w:lang w:val="en-GB"/>
        </w:rPr>
      </w:pPr>
      <w:r w:rsidRPr="00B3396C">
        <w:rPr>
          <w:rFonts w:asciiTheme="minorHAnsi" w:hAnsiTheme="minorHAnsi" w:cstheme="minorHAnsi"/>
          <w:lang w:val="en-GB"/>
        </w:rPr>
        <w:t>If you are unhappy with how we have handled your data, you can contact our Data Protection Officer. You also have the right to raise a complaint with the Information Commissioner’s Office (ICO).</w:t>
      </w:r>
    </w:p>
    <w:p w:rsidRPr="00B3396C" w:rsidR="00E03E44" w:rsidP="00B3396C" w:rsidRDefault="00E03E44" w14:paraId="2FDC2D66" w14:textId="77777777">
      <w:pPr>
        <w:pStyle w:val="Heading1"/>
        <w:rPr>
          <w:rFonts w:eastAsia="Arial"/>
        </w:rPr>
      </w:pPr>
      <w:bookmarkStart w:name="_Toc1317812502" w:id="1447599372"/>
      <w:r w:rsidRPr="6DBF5431" w:rsidR="00E03E44">
        <w:rPr>
          <w:rFonts w:eastAsia="Arial"/>
        </w:rPr>
        <w:t>Contact Us</w:t>
      </w:r>
      <w:bookmarkEnd w:id="1447599372"/>
    </w:p>
    <w:p w:rsidRPr="00B3396C" w:rsidR="00E03E44" w:rsidP="00E03E44" w:rsidRDefault="00E03E44" w14:paraId="53108E72" w14:textId="4674D586">
      <w:pPr>
        <w:pStyle w:val="TableParagraph"/>
        <w:rPr>
          <w:rFonts w:asciiTheme="minorHAnsi" w:hAnsiTheme="minorHAnsi" w:cstheme="minorHAnsi"/>
          <w:lang w:val="en-GB"/>
        </w:rPr>
      </w:pPr>
      <w:r w:rsidRPr="00B3396C">
        <w:rPr>
          <w:rFonts w:asciiTheme="minorHAnsi" w:hAnsiTheme="minorHAnsi" w:cstheme="minorHAnsi"/>
          <w:b/>
          <w:bCs/>
          <w:lang w:val="en-GB"/>
        </w:rPr>
        <w:t xml:space="preserve">Data Protection </w:t>
      </w:r>
      <w:r w:rsidRPr="00B3396C" w:rsidR="00A54A51">
        <w:rPr>
          <w:rFonts w:asciiTheme="minorHAnsi" w:hAnsiTheme="minorHAnsi" w:cstheme="minorHAnsi"/>
          <w:b/>
          <w:bCs/>
          <w:lang w:val="en-GB"/>
        </w:rPr>
        <w:t xml:space="preserve">Team - </w:t>
      </w:r>
      <w:hyperlink w:history="1" r:id="rId23">
        <w:r w:rsidRPr="00B3396C" w:rsidR="00A54A51">
          <w:rPr>
            <w:rStyle w:val="Hyperlink"/>
            <w:rFonts w:asciiTheme="minorHAnsi" w:hAnsiTheme="minorHAnsi" w:cstheme="minorHAnsi"/>
            <w:lang w:val="en-GB"/>
          </w:rPr>
          <w:t>nhsbn.dpo@nhs.net</w:t>
        </w:r>
      </w:hyperlink>
      <w:r w:rsidRPr="00B3396C" w:rsidR="00A54A51">
        <w:rPr>
          <w:rFonts w:asciiTheme="minorHAnsi" w:hAnsiTheme="minorHAnsi" w:cstheme="minorHAnsi"/>
          <w:lang w:val="en-GB"/>
        </w:rPr>
        <w:t xml:space="preserve"> </w:t>
      </w:r>
    </w:p>
    <w:p w:rsidRPr="00B3396C" w:rsidR="00E03E44" w:rsidP="00B3396C" w:rsidRDefault="00E03E44" w14:paraId="3D357AD7" w14:textId="77777777">
      <w:pPr>
        <w:pStyle w:val="Heading1"/>
        <w:rPr>
          <w:rFonts w:eastAsia="Arial"/>
        </w:rPr>
      </w:pPr>
      <w:bookmarkStart w:name="_Toc305121817" w:id="891560918"/>
      <w:r w:rsidRPr="6DBF5431" w:rsidR="00E03E44">
        <w:rPr>
          <w:rFonts w:eastAsia="Arial"/>
        </w:rPr>
        <w:t>Contact the ICO</w:t>
      </w:r>
      <w:bookmarkEnd w:id="891560918"/>
    </w:p>
    <w:p w:rsidRPr="00B3396C" w:rsidR="00E03E44" w:rsidP="00E03E44" w:rsidRDefault="00E03E44" w14:paraId="47B65243" w14:textId="77777777">
      <w:pPr>
        <w:pStyle w:val="TableParagraph"/>
        <w:rPr>
          <w:rFonts w:asciiTheme="minorHAnsi" w:hAnsiTheme="minorHAnsi" w:cstheme="minorHAnsi"/>
          <w:lang w:val="en-GB"/>
        </w:rPr>
      </w:pPr>
      <w:r w:rsidRPr="00B3396C">
        <w:rPr>
          <w:rFonts w:asciiTheme="minorHAnsi" w:hAnsiTheme="minorHAnsi" w:cstheme="minorHAnsi"/>
          <w:b/>
          <w:bCs/>
          <w:lang w:val="en-GB"/>
        </w:rPr>
        <w:t>Information Commissioner’s Office</w:t>
      </w:r>
      <w:r w:rsidRPr="00B3396C">
        <w:rPr>
          <w:rFonts w:asciiTheme="minorHAnsi" w:hAnsiTheme="minorHAnsi" w:cstheme="minorHAnsi"/>
          <w:lang w:val="en-GB"/>
        </w:rPr>
        <w:br/>
      </w:r>
      <w:r w:rsidRPr="00B3396C">
        <w:rPr>
          <w:rFonts w:asciiTheme="minorHAnsi" w:hAnsiTheme="minorHAnsi" w:cstheme="minorHAnsi"/>
          <w:lang w:val="en-GB"/>
        </w:rPr>
        <w:t>Wycliffe House</w:t>
      </w:r>
      <w:r w:rsidRPr="00B3396C">
        <w:rPr>
          <w:rFonts w:asciiTheme="minorHAnsi" w:hAnsiTheme="minorHAnsi" w:cstheme="minorHAnsi"/>
          <w:lang w:val="en-GB"/>
        </w:rPr>
        <w:br/>
      </w:r>
      <w:r w:rsidRPr="00B3396C">
        <w:rPr>
          <w:rFonts w:asciiTheme="minorHAnsi" w:hAnsiTheme="minorHAnsi" w:cstheme="minorHAnsi"/>
          <w:lang w:val="en-GB"/>
        </w:rPr>
        <w:t>Water Lane</w:t>
      </w:r>
      <w:r w:rsidRPr="00B3396C">
        <w:rPr>
          <w:rFonts w:asciiTheme="minorHAnsi" w:hAnsiTheme="minorHAnsi" w:cstheme="minorHAnsi"/>
          <w:lang w:val="en-GB"/>
        </w:rPr>
        <w:br/>
      </w:r>
      <w:r w:rsidRPr="00B3396C">
        <w:rPr>
          <w:rFonts w:asciiTheme="minorHAnsi" w:hAnsiTheme="minorHAnsi" w:cstheme="minorHAnsi"/>
          <w:lang w:val="en-GB"/>
        </w:rPr>
        <w:t>Wilmslow</w:t>
      </w:r>
      <w:r w:rsidRPr="00B3396C">
        <w:rPr>
          <w:rFonts w:asciiTheme="minorHAnsi" w:hAnsiTheme="minorHAnsi" w:cstheme="minorHAnsi"/>
          <w:lang w:val="en-GB"/>
        </w:rPr>
        <w:br/>
      </w:r>
      <w:r w:rsidRPr="00B3396C">
        <w:rPr>
          <w:rFonts w:asciiTheme="minorHAnsi" w:hAnsiTheme="minorHAnsi" w:cstheme="minorHAnsi"/>
          <w:lang w:val="en-GB"/>
        </w:rPr>
        <w:t>Cheshire</w:t>
      </w:r>
      <w:r w:rsidRPr="00B3396C">
        <w:rPr>
          <w:rFonts w:asciiTheme="minorHAnsi" w:hAnsiTheme="minorHAnsi" w:cstheme="minorHAnsi"/>
          <w:lang w:val="en-GB"/>
        </w:rPr>
        <w:br/>
      </w:r>
      <w:r w:rsidRPr="00B3396C">
        <w:rPr>
          <w:rFonts w:asciiTheme="minorHAnsi" w:hAnsiTheme="minorHAnsi" w:cstheme="minorHAnsi"/>
          <w:lang w:val="en-GB"/>
        </w:rPr>
        <w:t>SK9 5AF</w:t>
      </w:r>
    </w:p>
    <w:p w:rsidRPr="00B3396C" w:rsidR="00E03E44" w:rsidP="00E03E44" w:rsidRDefault="00E03E44" w14:paraId="387EAB1C" w14:textId="77777777">
      <w:pPr>
        <w:pStyle w:val="TableParagraph"/>
        <w:rPr>
          <w:rFonts w:asciiTheme="minorHAnsi" w:hAnsiTheme="minorHAnsi" w:cstheme="minorHAnsi"/>
          <w:lang w:val="en-GB"/>
        </w:rPr>
      </w:pPr>
      <w:r w:rsidRPr="00B3396C">
        <w:rPr>
          <w:rFonts w:ascii="Segoe UI Emoji" w:hAnsi="Segoe UI Emoji" w:cs="Segoe UI Emoji"/>
          <w:lang w:val="en-GB"/>
        </w:rPr>
        <w:t>📞</w:t>
      </w:r>
      <w:r w:rsidRPr="00B3396C">
        <w:rPr>
          <w:rFonts w:asciiTheme="minorHAnsi" w:hAnsiTheme="minorHAnsi" w:cstheme="minorHAnsi"/>
          <w:lang w:val="en-GB"/>
        </w:rPr>
        <w:t xml:space="preserve"> 0303 123 1113</w:t>
      </w:r>
      <w:r w:rsidRPr="00B3396C">
        <w:rPr>
          <w:rFonts w:asciiTheme="minorHAnsi" w:hAnsiTheme="minorHAnsi" w:cstheme="minorHAnsi"/>
          <w:lang w:val="en-GB"/>
        </w:rPr>
        <w:br/>
      </w:r>
      <w:r w:rsidRPr="00B3396C">
        <w:rPr>
          <w:rFonts w:ascii="Segoe UI Emoji" w:hAnsi="Segoe UI Emoji" w:cs="Segoe UI Emoji"/>
          <w:lang w:val="en-GB"/>
        </w:rPr>
        <w:t>🔗</w:t>
      </w:r>
      <w:r w:rsidRPr="00B3396C">
        <w:rPr>
          <w:rFonts w:asciiTheme="minorHAnsi" w:hAnsiTheme="minorHAnsi" w:cstheme="minorHAnsi"/>
          <w:lang w:val="en-GB"/>
        </w:rPr>
        <w:t xml:space="preserve"> </w:t>
      </w:r>
      <w:hyperlink w:tgtFrame="_new" w:history="1" r:id="rId24">
        <w:r w:rsidRPr="00B3396C">
          <w:rPr>
            <w:rStyle w:val="Hyperlink"/>
            <w:rFonts w:asciiTheme="minorHAnsi" w:hAnsiTheme="minorHAnsi" w:cstheme="minorHAnsi"/>
            <w:lang w:val="en-GB"/>
          </w:rPr>
          <w:t>https://www.ico.org.uk</w:t>
        </w:r>
      </w:hyperlink>
    </w:p>
    <w:p w:rsidRPr="00B3396C" w:rsidR="00690F72" w:rsidP="00690F72" w:rsidRDefault="00690F72" w14:paraId="3F33C67A" w14:textId="77777777">
      <w:pPr>
        <w:pStyle w:val="TableParagraph"/>
        <w:ind w:left="0"/>
        <w:rPr>
          <w:rFonts w:asciiTheme="minorHAnsi" w:hAnsiTheme="minorHAnsi" w:cstheme="minorHAnsi"/>
        </w:rPr>
      </w:pPr>
    </w:p>
    <w:sectPr w:rsidRPr="00B3396C" w:rsidR="00690F72" w:rsidSect="003E3BD2">
      <w:headerReference w:type="default" r:id="rId25"/>
      <w:footerReference w:type="even" r:id="rId26"/>
      <w:footerReference w:type="default" r:id="rId27"/>
      <w:pgSz w:w="11906" w:h="16838" w:orient="portrait"/>
      <w:pgMar w:top="1440" w:right="1440" w:bottom="1440" w:left="1440" w:header="73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439" w:rsidP="00D511AD" w:rsidRDefault="002A5439" w14:paraId="31BF28C3" w14:textId="77777777">
      <w:r>
        <w:separator/>
      </w:r>
    </w:p>
  </w:endnote>
  <w:endnote w:type="continuationSeparator" w:id="0">
    <w:p w:rsidR="002A5439" w:rsidP="00D511AD" w:rsidRDefault="002A5439" w14:paraId="3F3B5C93" w14:textId="77777777">
      <w:r>
        <w:continuationSeparator/>
      </w:r>
    </w:p>
  </w:endnote>
  <w:endnote w:type="continuationNotice" w:id="1">
    <w:p w:rsidR="002A5439" w:rsidRDefault="002A5439" w14:paraId="3F0B68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117710"/>
      <w:docPartObj>
        <w:docPartGallery w:val="Page Numbers (Bottom of Page)"/>
        <w:docPartUnique/>
      </w:docPartObj>
    </w:sdtPr>
    <w:sdtEndPr>
      <w:rPr>
        <w:rStyle w:val="PageNumber"/>
      </w:rPr>
    </w:sdtEndPr>
    <w:sdtContent>
      <w:p w:rsidR="001800EB" w:rsidP="00372741" w:rsidRDefault="001800EB" w14:paraId="3F78234E" w14:textId="3BD7EAB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800EB" w:rsidP="001800EB" w:rsidRDefault="001800EB" w14:paraId="309160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0EB" w:rsidP="001800EB" w:rsidRDefault="001800EB" w14:paraId="3685DB84" w14:textId="72D64C9A">
    <w:pPr>
      <w:pStyle w:val="Footer"/>
      <w:ind w:right="360"/>
    </w:pPr>
    <w:r w:rsidRPr="001800EB">
      <w:rPr>
        <w:lang w:val="en-US"/>
      </w:rPr>
      <w:t>© 202</w:t>
    </w:r>
    <w:r w:rsidR="0043351F">
      <w:rPr>
        <w:lang w:val="en-US"/>
      </w:rPr>
      <w:t>5</w:t>
    </w:r>
    <w:r w:rsidRPr="001800EB">
      <w:rPr>
        <w:lang w:val="en-US"/>
      </w:rPr>
      <w:t xml:space="preserve"> NHS Benchmarking Network (NHSBN)</w:t>
    </w:r>
  </w:p>
  <w:p w:rsidR="001800EB" w:rsidRDefault="001800EB" w14:paraId="67C6B9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439" w:rsidP="00D511AD" w:rsidRDefault="002A5439" w14:paraId="28713288" w14:textId="77777777">
      <w:r>
        <w:separator/>
      </w:r>
    </w:p>
  </w:footnote>
  <w:footnote w:type="continuationSeparator" w:id="0">
    <w:p w:rsidR="002A5439" w:rsidP="00D511AD" w:rsidRDefault="002A5439" w14:paraId="056A36ED" w14:textId="77777777">
      <w:r>
        <w:continuationSeparator/>
      </w:r>
    </w:p>
  </w:footnote>
  <w:footnote w:type="continuationNotice" w:id="1">
    <w:p w:rsidR="002A5439" w:rsidRDefault="002A5439" w14:paraId="16D148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35737" w:rsidP="00935737" w:rsidRDefault="0043351F" w14:paraId="2E6DCFCA" w14:textId="66DE2332">
    <w:pPr>
      <w:pStyle w:val="Header"/>
      <w:jc w:val="right"/>
    </w:pPr>
    <w:r>
      <w:rPr>
        <w:noProof/>
      </w:rPr>
      <w:drawing>
        <wp:anchor distT="0" distB="0" distL="114300" distR="114300" simplePos="0" relativeHeight="251658240" behindDoc="0" locked="0" layoutInCell="1" allowOverlap="1" wp14:anchorId="1C406169" wp14:editId="60D8AB5D">
          <wp:simplePos x="0" y="0"/>
          <wp:positionH relativeFrom="page">
            <wp:align>left</wp:align>
          </wp:positionH>
          <wp:positionV relativeFrom="paragraph">
            <wp:posOffset>-477520</wp:posOffset>
          </wp:positionV>
          <wp:extent cx="7534275" cy="916305"/>
          <wp:effectExtent l="0" t="0" r="9525" b="0"/>
          <wp:wrapSquare wrapText="bothSides"/>
          <wp:docPr id="1270979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79097" name="Picture 1270979097"/>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34275" cy="916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36c55e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d2c6b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c98c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6E3E93"/>
    <w:multiLevelType w:val="multilevel"/>
    <w:tmpl w:val="B4522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259B1"/>
    <w:multiLevelType w:val="multilevel"/>
    <w:tmpl w:val="5B88C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B447BA"/>
    <w:multiLevelType w:val="hybridMultilevel"/>
    <w:tmpl w:val="D5C47F0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 w15:restartNumberingAfterBreak="0">
    <w:nsid w:val="0C04382F"/>
    <w:multiLevelType w:val="multilevel"/>
    <w:tmpl w:val="2132D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914B7B"/>
    <w:multiLevelType w:val="multilevel"/>
    <w:tmpl w:val="EB98DDF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8377AD"/>
    <w:multiLevelType w:val="multilevel"/>
    <w:tmpl w:val="F4ACF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2421DE5"/>
    <w:multiLevelType w:val="multilevel"/>
    <w:tmpl w:val="10BAED9A"/>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 w15:restartNumberingAfterBreak="0">
    <w:nsid w:val="12AC0CAD"/>
    <w:multiLevelType w:val="hybridMultilevel"/>
    <w:tmpl w:val="F8AEE156"/>
    <w:lvl w:ilvl="0" w:tplc="3A787B5A">
      <w:start w:val="1"/>
      <w:numFmt w:val="bullet"/>
      <w:lvlText w:val="•"/>
      <w:lvlJc w:val="left"/>
      <w:pPr>
        <w:tabs>
          <w:tab w:val="num" w:pos="720"/>
        </w:tabs>
        <w:ind w:left="720" w:hanging="360"/>
      </w:pPr>
      <w:rPr>
        <w:rFonts w:hint="default" w:ascii="Arial" w:hAnsi="Arial"/>
      </w:rPr>
    </w:lvl>
    <w:lvl w:ilvl="1" w:tplc="9BB89052" w:tentative="1">
      <w:start w:val="1"/>
      <w:numFmt w:val="bullet"/>
      <w:lvlText w:val="•"/>
      <w:lvlJc w:val="left"/>
      <w:pPr>
        <w:tabs>
          <w:tab w:val="num" w:pos="1440"/>
        </w:tabs>
        <w:ind w:left="1440" w:hanging="360"/>
      </w:pPr>
      <w:rPr>
        <w:rFonts w:hint="default" w:ascii="Arial" w:hAnsi="Arial"/>
      </w:rPr>
    </w:lvl>
    <w:lvl w:ilvl="2" w:tplc="2FD6734A" w:tentative="1">
      <w:start w:val="1"/>
      <w:numFmt w:val="bullet"/>
      <w:lvlText w:val="•"/>
      <w:lvlJc w:val="left"/>
      <w:pPr>
        <w:tabs>
          <w:tab w:val="num" w:pos="2160"/>
        </w:tabs>
        <w:ind w:left="2160" w:hanging="360"/>
      </w:pPr>
      <w:rPr>
        <w:rFonts w:hint="default" w:ascii="Arial" w:hAnsi="Arial"/>
      </w:rPr>
    </w:lvl>
    <w:lvl w:ilvl="3" w:tplc="4CB63A8A" w:tentative="1">
      <w:start w:val="1"/>
      <w:numFmt w:val="bullet"/>
      <w:lvlText w:val="•"/>
      <w:lvlJc w:val="left"/>
      <w:pPr>
        <w:tabs>
          <w:tab w:val="num" w:pos="2880"/>
        </w:tabs>
        <w:ind w:left="2880" w:hanging="360"/>
      </w:pPr>
      <w:rPr>
        <w:rFonts w:hint="default" w:ascii="Arial" w:hAnsi="Arial"/>
      </w:rPr>
    </w:lvl>
    <w:lvl w:ilvl="4" w:tplc="30D49144" w:tentative="1">
      <w:start w:val="1"/>
      <w:numFmt w:val="bullet"/>
      <w:lvlText w:val="•"/>
      <w:lvlJc w:val="left"/>
      <w:pPr>
        <w:tabs>
          <w:tab w:val="num" w:pos="3600"/>
        </w:tabs>
        <w:ind w:left="3600" w:hanging="360"/>
      </w:pPr>
      <w:rPr>
        <w:rFonts w:hint="default" w:ascii="Arial" w:hAnsi="Arial"/>
      </w:rPr>
    </w:lvl>
    <w:lvl w:ilvl="5" w:tplc="59FA61C0" w:tentative="1">
      <w:start w:val="1"/>
      <w:numFmt w:val="bullet"/>
      <w:lvlText w:val="•"/>
      <w:lvlJc w:val="left"/>
      <w:pPr>
        <w:tabs>
          <w:tab w:val="num" w:pos="4320"/>
        </w:tabs>
        <w:ind w:left="4320" w:hanging="360"/>
      </w:pPr>
      <w:rPr>
        <w:rFonts w:hint="default" w:ascii="Arial" w:hAnsi="Arial"/>
      </w:rPr>
    </w:lvl>
    <w:lvl w:ilvl="6" w:tplc="5AC6D0B8" w:tentative="1">
      <w:start w:val="1"/>
      <w:numFmt w:val="bullet"/>
      <w:lvlText w:val="•"/>
      <w:lvlJc w:val="left"/>
      <w:pPr>
        <w:tabs>
          <w:tab w:val="num" w:pos="5040"/>
        </w:tabs>
        <w:ind w:left="5040" w:hanging="360"/>
      </w:pPr>
      <w:rPr>
        <w:rFonts w:hint="default" w:ascii="Arial" w:hAnsi="Arial"/>
      </w:rPr>
    </w:lvl>
    <w:lvl w:ilvl="7" w:tplc="D3C2418C" w:tentative="1">
      <w:start w:val="1"/>
      <w:numFmt w:val="bullet"/>
      <w:lvlText w:val="•"/>
      <w:lvlJc w:val="left"/>
      <w:pPr>
        <w:tabs>
          <w:tab w:val="num" w:pos="5760"/>
        </w:tabs>
        <w:ind w:left="5760" w:hanging="360"/>
      </w:pPr>
      <w:rPr>
        <w:rFonts w:hint="default" w:ascii="Arial" w:hAnsi="Arial"/>
      </w:rPr>
    </w:lvl>
    <w:lvl w:ilvl="8" w:tplc="F420FAFC"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2EE66D5"/>
    <w:multiLevelType w:val="multilevel"/>
    <w:tmpl w:val="A260E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545482"/>
    <w:multiLevelType w:val="multilevel"/>
    <w:tmpl w:val="82DCA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9742D1D"/>
    <w:multiLevelType w:val="multilevel"/>
    <w:tmpl w:val="B9987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3C208F3"/>
    <w:multiLevelType w:val="hybridMultilevel"/>
    <w:tmpl w:val="8C286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F10C7"/>
    <w:multiLevelType w:val="hybridMultilevel"/>
    <w:tmpl w:val="AC441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9E2C3F"/>
    <w:multiLevelType w:val="multilevel"/>
    <w:tmpl w:val="39DAC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DBF327C"/>
    <w:multiLevelType w:val="hybridMultilevel"/>
    <w:tmpl w:val="E39466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8846F8"/>
    <w:multiLevelType w:val="hybridMultilevel"/>
    <w:tmpl w:val="CC243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8C0284"/>
    <w:multiLevelType w:val="hybridMultilevel"/>
    <w:tmpl w:val="8C286D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E25344"/>
    <w:multiLevelType w:val="hybridMultilevel"/>
    <w:tmpl w:val="4C722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AF626D"/>
    <w:multiLevelType w:val="hybridMultilevel"/>
    <w:tmpl w:val="AA3C3E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AD4E57"/>
    <w:multiLevelType w:val="hybridMultilevel"/>
    <w:tmpl w:val="443C22A4"/>
    <w:lvl w:ilvl="0" w:tplc="4CDABAE2">
      <w:start w:val="1"/>
      <w:numFmt w:val="decimal"/>
      <w:lvlText w:val="%1."/>
      <w:lvlJc w:val="left"/>
      <w:pPr>
        <w:ind w:left="827" w:hanging="360"/>
      </w:pPr>
      <w:rPr>
        <w:rFonts w:hint="default" w:ascii="Arial" w:hAnsi="Arial" w:eastAsia="Arial" w:cs="Arial"/>
        <w:b/>
        <w:bCs/>
        <w:i w:val="0"/>
        <w:iCs w:val="0"/>
        <w:spacing w:val="-1"/>
        <w:w w:val="100"/>
        <w:sz w:val="22"/>
        <w:szCs w:val="22"/>
        <w:lang w:val="en-US" w:eastAsia="en-US" w:bidi="ar-SA"/>
      </w:rPr>
    </w:lvl>
    <w:lvl w:ilvl="1" w:tplc="04BA909A">
      <w:numFmt w:val="bullet"/>
      <w:lvlText w:val="•"/>
      <w:lvlJc w:val="left"/>
      <w:pPr>
        <w:ind w:left="1638" w:hanging="360"/>
      </w:pPr>
      <w:rPr>
        <w:rFonts w:hint="default"/>
        <w:lang w:val="en-US" w:eastAsia="en-US" w:bidi="ar-SA"/>
      </w:rPr>
    </w:lvl>
    <w:lvl w:ilvl="2" w:tplc="04A6BAE2">
      <w:numFmt w:val="bullet"/>
      <w:lvlText w:val="•"/>
      <w:lvlJc w:val="left"/>
      <w:pPr>
        <w:ind w:left="2457" w:hanging="360"/>
      </w:pPr>
      <w:rPr>
        <w:rFonts w:hint="default"/>
        <w:lang w:val="en-US" w:eastAsia="en-US" w:bidi="ar-SA"/>
      </w:rPr>
    </w:lvl>
    <w:lvl w:ilvl="3" w:tplc="EBB627CE">
      <w:numFmt w:val="bullet"/>
      <w:lvlText w:val="•"/>
      <w:lvlJc w:val="left"/>
      <w:pPr>
        <w:ind w:left="3276" w:hanging="360"/>
      </w:pPr>
      <w:rPr>
        <w:rFonts w:hint="default"/>
        <w:lang w:val="en-US" w:eastAsia="en-US" w:bidi="ar-SA"/>
      </w:rPr>
    </w:lvl>
    <w:lvl w:ilvl="4" w:tplc="4D54EC5C">
      <w:numFmt w:val="bullet"/>
      <w:lvlText w:val="•"/>
      <w:lvlJc w:val="left"/>
      <w:pPr>
        <w:ind w:left="4095" w:hanging="360"/>
      </w:pPr>
      <w:rPr>
        <w:rFonts w:hint="default"/>
        <w:lang w:val="en-US" w:eastAsia="en-US" w:bidi="ar-SA"/>
      </w:rPr>
    </w:lvl>
    <w:lvl w:ilvl="5" w:tplc="25CC6A08">
      <w:numFmt w:val="bullet"/>
      <w:lvlText w:val="•"/>
      <w:lvlJc w:val="left"/>
      <w:pPr>
        <w:ind w:left="4914" w:hanging="360"/>
      </w:pPr>
      <w:rPr>
        <w:rFonts w:hint="default"/>
        <w:lang w:val="en-US" w:eastAsia="en-US" w:bidi="ar-SA"/>
      </w:rPr>
    </w:lvl>
    <w:lvl w:ilvl="6" w:tplc="15407B3A">
      <w:numFmt w:val="bullet"/>
      <w:lvlText w:val="•"/>
      <w:lvlJc w:val="left"/>
      <w:pPr>
        <w:ind w:left="5732" w:hanging="360"/>
      </w:pPr>
      <w:rPr>
        <w:rFonts w:hint="default"/>
        <w:lang w:val="en-US" w:eastAsia="en-US" w:bidi="ar-SA"/>
      </w:rPr>
    </w:lvl>
    <w:lvl w:ilvl="7" w:tplc="CF0EC6AE">
      <w:numFmt w:val="bullet"/>
      <w:lvlText w:val="•"/>
      <w:lvlJc w:val="left"/>
      <w:pPr>
        <w:ind w:left="6551" w:hanging="360"/>
      </w:pPr>
      <w:rPr>
        <w:rFonts w:hint="default"/>
        <w:lang w:val="en-US" w:eastAsia="en-US" w:bidi="ar-SA"/>
      </w:rPr>
    </w:lvl>
    <w:lvl w:ilvl="8" w:tplc="BBA67EFE">
      <w:numFmt w:val="bullet"/>
      <w:lvlText w:val="•"/>
      <w:lvlJc w:val="left"/>
      <w:pPr>
        <w:ind w:left="7370" w:hanging="360"/>
      </w:pPr>
      <w:rPr>
        <w:rFonts w:hint="default"/>
        <w:lang w:val="en-US" w:eastAsia="en-US" w:bidi="ar-SA"/>
      </w:rPr>
    </w:lvl>
  </w:abstractNum>
  <w:abstractNum w:abstractNumId="20" w15:restartNumberingAfterBreak="0">
    <w:nsid w:val="50E366A7"/>
    <w:multiLevelType w:val="hybridMultilevel"/>
    <w:tmpl w:val="DD6296B4"/>
    <w:lvl w:ilvl="0" w:tplc="04024108">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tplc="2E028C06">
      <w:numFmt w:val="bullet"/>
      <w:lvlText w:val="•"/>
      <w:lvlJc w:val="left"/>
      <w:pPr>
        <w:ind w:left="1638" w:hanging="360"/>
      </w:pPr>
      <w:rPr>
        <w:rFonts w:hint="default"/>
        <w:lang w:val="en-US" w:eastAsia="en-US" w:bidi="ar-SA"/>
      </w:rPr>
    </w:lvl>
    <w:lvl w:ilvl="2" w:tplc="30AEDD5C">
      <w:numFmt w:val="bullet"/>
      <w:lvlText w:val="•"/>
      <w:lvlJc w:val="left"/>
      <w:pPr>
        <w:ind w:left="2457" w:hanging="360"/>
      </w:pPr>
      <w:rPr>
        <w:rFonts w:hint="default"/>
        <w:lang w:val="en-US" w:eastAsia="en-US" w:bidi="ar-SA"/>
      </w:rPr>
    </w:lvl>
    <w:lvl w:ilvl="3" w:tplc="CC38FC16">
      <w:numFmt w:val="bullet"/>
      <w:lvlText w:val="•"/>
      <w:lvlJc w:val="left"/>
      <w:pPr>
        <w:ind w:left="3276" w:hanging="360"/>
      </w:pPr>
      <w:rPr>
        <w:rFonts w:hint="default"/>
        <w:lang w:val="en-US" w:eastAsia="en-US" w:bidi="ar-SA"/>
      </w:rPr>
    </w:lvl>
    <w:lvl w:ilvl="4" w:tplc="8670F08E">
      <w:numFmt w:val="bullet"/>
      <w:lvlText w:val="•"/>
      <w:lvlJc w:val="left"/>
      <w:pPr>
        <w:ind w:left="4095" w:hanging="360"/>
      </w:pPr>
      <w:rPr>
        <w:rFonts w:hint="default"/>
        <w:lang w:val="en-US" w:eastAsia="en-US" w:bidi="ar-SA"/>
      </w:rPr>
    </w:lvl>
    <w:lvl w:ilvl="5" w:tplc="F9060EB0">
      <w:numFmt w:val="bullet"/>
      <w:lvlText w:val="•"/>
      <w:lvlJc w:val="left"/>
      <w:pPr>
        <w:ind w:left="4914" w:hanging="360"/>
      </w:pPr>
      <w:rPr>
        <w:rFonts w:hint="default"/>
        <w:lang w:val="en-US" w:eastAsia="en-US" w:bidi="ar-SA"/>
      </w:rPr>
    </w:lvl>
    <w:lvl w:ilvl="6" w:tplc="DD7A2D02">
      <w:numFmt w:val="bullet"/>
      <w:lvlText w:val="•"/>
      <w:lvlJc w:val="left"/>
      <w:pPr>
        <w:ind w:left="5732" w:hanging="360"/>
      </w:pPr>
      <w:rPr>
        <w:rFonts w:hint="default"/>
        <w:lang w:val="en-US" w:eastAsia="en-US" w:bidi="ar-SA"/>
      </w:rPr>
    </w:lvl>
    <w:lvl w:ilvl="7" w:tplc="ED686948">
      <w:numFmt w:val="bullet"/>
      <w:lvlText w:val="•"/>
      <w:lvlJc w:val="left"/>
      <w:pPr>
        <w:ind w:left="6551" w:hanging="360"/>
      </w:pPr>
      <w:rPr>
        <w:rFonts w:hint="default"/>
        <w:lang w:val="en-US" w:eastAsia="en-US" w:bidi="ar-SA"/>
      </w:rPr>
    </w:lvl>
    <w:lvl w:ilvl="8" w:tplc="56BCFB20">
      <w:numFmt w:val="bullet"/>
      <w:lvlText w:val="•"/>
      <w:lvlJc w:val="left"/>
      <w:pPr>
        <w:ind w:left="7370" w:hanging="360"/>
      </w:pPr>
      <w:rPr>
        <w:rFonts w:hint="default"/>
        <w:lang w:val="en-US" w:eastAsia="en-US" w:bidi="ar-SA"/>
      </w:rPr>
    </w:lvl>
  </w:abstractNum>
  <w:abstractNum w:abstractNumId="21" w15:restartNumberingAfterBreak="0">
    <w:nsid w:val="55B0049A"/>
    <w:multiLevelType w:val="hybridMultilevel"/>
    <w:tmpl w:val="A00EE1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7674ECB"/>
    <w:multiLevelType w:val="hybridMultilevel"/>
    <w:tmpl w:val="2BCC8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7DE3938"/>
    <w:multiLevelType w:val="multilevel"/>
    <w:tmpl w:val="C3148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8B44B3C"/>
    <w:multiLevelType w:val="multilevel"/>
    <w:tmpl w:val="04384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8E62880"/>
    <w:multiLevelType w:val="hybridMultilevel"/>
    <w:tmpl w:val="D6A88D5E"/>
    <w:lvl w:ilvl="0" w:tplc="CEE271CC">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tplc="39748F12">
      <w:numFmt w:val="bullet"/>
      <w:lvlText w:val="•"/>
      <w:lvlJc w:val="left"/>
      <w:pPr>
        <w:ind w:left="1638" w:hanging="360"/>
      </w:pPr>
      <w:rPr>
        <w:rFonts w:hint="default"/>
        <w:lang w:val="en-US" w:eastAsia="en-US" w:bidi="ar-SA"/>
      </w:rPr>
    </w:lvl>
    <w:lvl w:ilvl="2" w:tplc="1F9E4AB8">
      <w:numFmt w:val="bullet"/>
      <w:lvlText w:val="•"/>
      <w:lvlJc w:val="left"/>
      <w:pPr>
        <w:ind w:left="2457" w:hanging="360"/>
      </w:pPr>
      <w:rPr>
        <w:rFonts w:hint="default"/>
        <w:lang w:val="en-US" w:eastAsia="en-US" w:bidi="ar-SA"/>
      </w:rPr>
    </w:lvl>
    <w:lvl w:ilvl="3" w:tplc="DDCA1B28">
      <w:numFmt w:val="bullet"/>
      <w:lvlText w:val="•"/>
      <w:lvlJc w:val="left"/>
      <w:pPr>
        <w:ind w:left="3276" w:hanging="360"/>
      </w:pPr>
      <w:rPr>
        <w:rFonts w:hint="default"/>
        <w:lang w:val="en-US" w:eastAsia="en-US" w:bidi="ar-SA"/>
      </w:rPr>
    </w:lvl>
    <w:lvl w:ilvl="4" w:tplc="21368E4C">
      <w:numFmt w:val="bullet"/>
      <w:lvlText w:val="•"/>
      <w:lvlJc w:val="left"/>
      <w:pPr>
        <w:ind w:left="4095" w:hanging="360"/>
      </w:pPr>
      <w:rPr>
        <w:rFonts w:hint="default"/>
        <w:lang w:val="en-US" w:eastAsia="en-US" w:bidi="ar-SA"/>
      </w:rPr>
    </w:lvl>
    <w:lvl w:ilvl="5" w:tplc="A0D0C1A4">
      <w:numFmt w:val="bullet"/>
      <w:lvlText w:val="•"/>
      <w:lvlJc w:val="left"/>
      <w:pPr>
        <w:ind w:left="4914" w:hanging="360"/>
      </w:pPr>
      <w:rPr>
        <w:rFonts w:hint="default"/>
        <w:lang w:val="en-US" w:eastAsia="en-US" w:bidi="ar-SA"/>
      </w:rPr>
    </w:lvl>
    <w:lvl w:ilvl="6" w:tplc="68480D0C">
      <w:numFmt w:val="bullet"/>
      <w:lvlText w:val="•"/>
      <w:lvlJc w:val="left"/>
      <w:pPr>
        <w:ind w:left="5732" w:hanging="360"/>
      </w:pPr>
      <w:rPr>
        <w:rFonts w:hint="default"/>
        <w:lang w:val="en-US" w:eastAsia="en-US" w:bidi="ar-SA"/>
      </w:rPr>
    </w:lvl>
    <w:lvl w:ilvl="7" w:tplc="0A6899DA">
      <w:numFmt w:val="bullet"/>
      <w:lvlText w:val="•"/>
      <w:lvlJc w:val="left"/>
      <w:pPr>
        <w:ind w:left="6551" w:hanging="360"/>
      </w:pPr>
      <w:rPr>
        <w:rFonts w:hint="default"/>
        <w:lang w:val="en-US" w:eastAsia="en-US" w:bidi="ar-SA"/>
      </w:rPr>
    </w:lvl>
    <w:lvl w:ilvl="8" w:tplc="AB4E705A">
      <w:numFmt w:val="bullet"/>
      <w:lvlText w:val="•"/>
      <w:lvlJc w:val="left"/>
      <w:pPr>
        <w:ind w:left="7370" w:hanging="360"/>
      </w:pPr>
      <w:rPr>
        <w:rFonts w:hint="default"/>
        <w:lang w:val="en-US" w:eastAsia="en-US" w:bidi="ar-SA"/>
      </w:rPr>
    </w:lvl>
  </w:abstractNum>
  <w:abstractNum w:abstractNumId="26" w15:restartNumberingAfterBreak="0">
    <w:nsid w:val="5C4A3F4E"/>
    <w:multiLevelType w:val="hybridMultilevel"/>
    <w:tmpl w:val="C7E2ADD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25B0C4B"/>
    <w:multiLevelType w:val="hybridMultilevel"/>
    <w:tmpl w:val="52A4E0E6"/>
    <w:lvl w:ilvl="0" w:tplc="0809000F">
      <w:start w:val="1"/>
      <w:numFmt w:val="decimal"/>
      <w:lvlText w:val="%1."/>
      <w:lvlJc w:val="left"/>
      <w:pPr>
        <w:ind w:left="467" w:hanging="360"/>
      </w:p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8" w15:restartNumberingAfterBreak="0">
    <w:nsid w:val="63421EA8"/>
    <w:multiLevelType w:val="hybridMultilevel"/>
    <w:tmpl w:val="7396E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48090C"/>
    <w:multiLevelType w:val="hybridMultilevel"/>
    <w:tmpl w:val="7D06EE4C"/>
    <w:lvl w:ilvl="0" w:tplc="08090001">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30" w15:restartNumberingAfterBreak="0">
    <w:nsid w:val="70414849"/>
    <w:multiLevelType w:val="hybridMultilevel"/>
    <w:tmpl w:val="D3365FD6"/>
    <w:lvl w:ilvl="0" w:tplc="08090001">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31" w15:restartNumberingAfterBreak="0">
    <w:nsid w:val="70C74858"/>
    <w:multiLevelType w:val="multilevel"/>
    <w:tmpl w:val="2FBED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AA425B4"/>
    <w:multiLevelType w:val="multilevel"/>
    <w:tmpl w:val="357AD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B025087"/>
    <w:multiLevelType w:val="hybridMultilevel"/>
    <w:tmpl w:val="152C94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4" w15:restartNumberingAfterBreak="0">
    <w:nsid w:val="7F53768B"/>
    <w:multiLevelType w:val="hybridMultilevel"/>
    <w:tmpl w:val="E8DE4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9">
    <w:abstractNumId w:val="37"/>
  </w:num>
  <w:num w:numId="38">
    <w:abstractNumId w:val="36"/>
  </w:num>
  <w:num w:numId="37">
    <w:abstractNumId w:val="35"/>
  </w:num>
  <w:num w:numId="1" w16cid:durableId="716007602">
    <w:abstractNumId w:val="7"/>
  </w:num>
  <w:num w:numId="2" w16cid:durableId="1539127463">
    <w:abstractNumId w:val="25"/>
  </w:num>
  <w:num w:numId="3" w16cid:durableId="648481609">
    <w:abstractNumId w:val="19"/>
  </w:num>
  <w:num w:numId="4" w16cid:durableId="2137991490">
    <w:abstractNumId w:val="20"/>
  </w:num>
  <w:num w:numId="5" w16cid:durableId="1424377541">
    <w:abstractNumId w:val="33"/>
  </w:num>
  <w:num w:numId="6" w16cid:durableId="1631747893">
    <w:abstractNumId w:val="23"/>
  </w:num>
  <w:num w:numId="7" w16cid:durableId="698313412">
    <w:abstractNumId w:val="11"/>
  </w:num>
  <w:num w:numId="8" w16cid:durableId="914974352">
    <w:abstractNumId w:val="16"/>
  </w:num>
  <w:num w:numId="9" w16cid:durableId="1316715689">
    <w:abstractNumId w:val="14"/>
  </w:num>
  <w:num w:numId="10" w16cid:durableId="309210912">
    <w:abstractNumId w:val="2"/>
  </w:num>
  <w:num w:numId="11" w16cid:durableId="1503620748">
    <w:abstractNumId w:val="15"/>
  </w:num>
  <w:num w:numId="12" w16cid:durableId="1783525452">
    <w:abstractNumId w:val="20"/>
  </w:num>
  <w:num w:numId="13" w16cid:durableId="105125903">
    <w:abstractNumId w:val="24"/>
  </w:num>
  <w:num w:numId="14" w16cid:durableId="1617640089">
    <w:abstractNumId w:val="13"/>
  </w:num>
  <w:num w:numId="15" w16cid:durableId="904335002">
    <w:abstractNumId w:val="22"/>
  </w:num>
  <w:num w:numId="16" w16cid:durableId="1189567836">
    <w:abstractNumId w:val="28"/>
  </w:num>
  <w:num w:numId="17" w16cid:durableId="2117019191">
    <w:abstractNumId w:val="17"/>
  </w:num>
  <w:num w:numId="18" w16cid:durableId="950090812">
    <w:abstractNumId w:val="31"/>
  </w:num>
  <w:num w:numId="19" w16cid:durableId="95441411">
    <w:abstractNumId w:val="10"/>
  </w:num>
  <w:num w:numId="20" w16cid:durableId="1985306790">
    <w:abstractNumId w:val="8"/>
  </w:num>
  <w:num w:numId="21" w16cid:durableId="563030081">
    <w:abstractNumId w:val="4"/>
  </w:num>
  <w:num w:numId="22" w16cid:durableId="1098408311">
    <w:abstractNumId w:val="3"/>
  </w:num>
  <w:num w:numId="23" w16cid:durableId="1529415122">
    <w:abstractNumId w:val="5"/>
  </w:num>
  <w:num w:numId="24" w16cid:durableId="709376851">
    <w:abstractNumId w:val="0"/>
  </w:num>
  <w:num w:numId="25" w16cid:durableId="1571304702">
    <w:abstractNumId w:val="12"/>
  </w:num>
  <w:num w:numId="26" w16cid:durableId="4093334">
    <w:abstractNumId w:val="26"/>
  </w:num>
  <w:num w:numId="27" w16cid:durableId="154996722">
    <w:abstractNumId w:val="27"/>
  </w:num>
  <w:num w:numId="28" w16cid:durableId="296489978">
    <w:abstractNumId w:val="34"/>
  </w:num>
  <w:num w:numId="29" w16cid:durableId="1850485047">
    <w:abstractNumId w:val="18"/>
  </w:num>
  <w:num w:numId="30" w16cid:durableId="1221552476">
    <w:abstractNumId w:val="21"/>
  </w:num>
  <w:num w:numId="31" w16cid:durableId="1530605560">
    <w:abstractNumId w:val="9"/>
  </w:num>
  <w:num w:numId="32" w16cid:durableId="1932547737">
    <w:abstractNumId w:val="32"/>
  </w:num>
  <w:num w:numId="33" w16cid:durableId="1611353502">
    <w:abstractNumId w:val="1"/>
  </w:num>
  <w:num w:numId="34" w16cid:durableId="573317905">
    <w:abstractNumId w:val="6"/>
  </w:num>
  <w:num w:numId="35" w16cid:durableId="2133935758">
    <w:abstractNumId w:val="29"/>
  </w:num>
  <w:num w:numId="36" w16cid:durableId="773792402">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AD"/>
    <w:rsid w:val="00001C16"/>
    <w:rsid w:val="00002D34"/>
    <w:rsid w:val="00011083"/>
    <w:rsid w:val="00014CD8"/>
    <w:rsid w:val="0008475C"/>
    <w:rsid w:val="00095C6A"/>
    <w:rsid w:val="000C4F49"/>
    <w:rsid w:val="000D075C"/>
    <w:rsid w:val="000E28B0"/>
    <w:rsid w:val="000E619C"/>
    <w:rsid w:val="001123D9"/>
    <w:rsid w:val="00137233"/>
    <w:rsid w:val="0014791B"/>
    <w:rsid w:val="00150558"/>
    <w:rsid w:val="001720D7"/>
    <w:rsid w:val="001800EB"/>
    <w:rsid w:val="00186002"/>
    <w:rsid w:val="001C6858"/>
    <w:rsid w:val="00204E7F"/>
    <w:rsid w:val="002303F0"/>
    <w:rsid w:val="00232E27"/>
    <w:rsid w:val="002421E9"/>
    <w:rsid w:val="0025291F"/>
    <w:rsid w:val="0025524D"/>
    <w:rsid w:val="002623DB"/>
    <w:rsid w:val="0027692F"/>
    <w:rsid w:val="002830D1"/>
    <w:rsid w:val="002930A2"/>
    <w:rsid w:val="002A5439"/>
    <w:rsid w:val="002B7167"/>
    <w:rsid w:val="002D4582"/>
    <w:rsid w:val="002E414F"/>
    <w:rsid w:val="003257E2"/>
    <w:rsid w:val="00331E7E"/>
    <w:rsid w:val="0033330C"/>
    <w:rsid w:val="00351D1B"/>
    <w:rsid w:val="00354820"/>
    <w:rsid w:val="00360890"/>
    <w:rsid w:val="00360FF8"/>
    <w:rsid w:val="003657AB"/>
    <w:rsid w:val="00384BB5"/>
    <w:rsid w:val="0039281D"/>
    <w:rsid w:val="003D1215"/>
    <w:rsid w:val="003E3BD2"/>
    <w:rsid w:val="003F1A88"/>
    <w:rsid w:val="003F79CF"/>
    <w:rsid w:val="0040530F"/>
    <w:rsid w:val="0043351F"/>
    <w:rsid w:val="0044185C"/>
    <w:rsid w:val="004B585F"/>
    <w:rsid w:val="004B5E6A"/>
    <w:rsid w:val="004C14E7"/>
    <w:rsid w:val="004C173F"/>
    <w:rsid w:val="004C39F5"/>
    <w:rsid w:val="004C3F3C"/>
    <w:rsid w:val="004D72AE"/>
    <w:rsid w:val="004E50C5"/>
    <w:rsid w:val="004E626B"/>
    <w:rsid w:val="004F15AC"/>
    <w:rsid w:val="0050563A"/>
    <w:rsid w:val="00532079"/>
    <w:rsid w:val="00533091"/>
    <w:rsid w:val="00567A18"/>
    <w:rsid w:val="0057204F"/>
    <w:rsid w:val="0058116E"/>
    <w:rsid w:val="005A1039"/>
    <w:rsid w:val="005B7B67"/>
    <w:rsid w:val="005E4703"/>
    <w:rsid w:val="00600A51"/>
    <w:rsid w:val="006202B0"/>
    <w:rsid w:val="00632433"/>
    <w:rsid w:val="00634E83"/>
    <w:rsid w:val="006514B2"/>
    <w:rsid w:val="00652762"/>
    <w:rsid w:val="00655D4A"/>
    <w:rsid w:val="00682E03"/>
    <w:rsid w:val="00690F72"/>
    <w:rsid w:val="006A055E"/>
    <w:rsid w:val="006C3336"/>
    <w:rsid w:val="006D7243"/>
    <w:rsid w:val="00700C1F"/>
    <w:rsid w:val="007079A7"/>
    <w:rsid w:val="00721530"/>
    <w:rsid w:val="00742020"/>
    <w:rsid w:val="007607A8"/>
    <w:rsid w:val="00767466"/>
    <w:rsid w:val="007678B2"/>
    <w:rsid w:val="00774453"/>
    <w:rsid w:val="00794DDC"/>
    <w:rsid w:val="007E0C50"/>
    <w:rsid w:val="007F4E87"/>
    <w:rsid w:val="0082416B"/>
    <w:rsid w:val="00834BBF"/>
    <w:rsid w:val="0083677B"/>
    <w:rsid w:val="008750DA"/>
    <w:rsid w:val="0088760F"/>
    <w:rsid w:val="0089144A"/>
    <w:rsid w:val="008B3967"/>
    <w:rsid w:val="008B4586"/>
    <w:rsid w:val="008D2F30"/>
    <w:rsid w:val="00900B7E"/>
    <w:rsid w:val="00931ADB"/>
    <w:rsid w:val="00935737"/>
    <w:rsid w:val="009430B8"/>
    <w:rsid w:val="00946980"/>
    <w:rsid w:val="00955C09"/>
    <w:rsid w:val="00995F96"/>
    <w:rsid w:val="009975FA"/>
    <w:rsid w:val="009C2574"/>
    <w:rsid w:val="009F2D71"/>
    <w:rsid w:val="00A20BF4"/>
    <w:rsid w:val="00A30880"/>
    <w:rsid w:val="00A3381E"/>
    <w:rsid w:val="00A54A51"/>
    <w:rsid w:val="00A66F36"/>
    <w:rsid w:val="00A717C3"/>
    <w:rsid w:val="00A77B17"/>
    <w:rsid w:val="00A84886"/>
    <w:rsid w:val="00A85435"/>
    <w:rsid w:val="00AE1CB3"/>
    <w:rsid w:val="00AE2EA5"/>
    <w:rsid w:val="00B23689"/>
    <w:rsid w:val="00B250BC"/>
    <w:rsid w:val="00B3396C"/>
    <w:rsid w:val="00B5110A"/>
    <w:rsid w:val="00B63153"/>
    <w:rsid w:val="00B97CDF"/>
    <w:rsid w:val="00BA3AED"/>
    <w:rsid w:val="00BB3C1F"/>
    <w:rsid w:val="00BB7129"/>
    <w:rsid w:val="00BD1BCD"/>
    <w:rsid w:val="00BE4D99"/>
    <w:rsid w:val="00C014A9"/>
    <w:rsid w:val="00C04440"/>
    <w:rsid w:val="00C16904"/>
    <w:rsid w:val="00C34D2F"/>
    <w:rsid w:val="00C52421"/>
    <w:rsid w:val="00C552E3"/>
    <w:rsid w:val="00C5711B"/>
    <w:rsid w:val="00C85874"/>
    <w:rsid w:val="00C86715"/>
    <w:rsid w:val="00C92404"/>
    <w:rsid w:val="00CA018A"/>
    <w:rsid w:val="00CA2A56"/>
    <w:rsid w:val="00CB3293"/>
    <w:rsid w:val="00CB5EC4"/>
    <w:rsid w:val="00CB6BAB"/>
    <w:rsid w:val="00CE173F"/>
    <w:rsid w:val="00CF216A"/>
    <w:rsid w:val="00CF244D"/>
    <w:rsid w:val="00D223EE"/>
    <w:rsid w:val="00D26455"/>
    <w:rsid w:val="00D511AD"/>
    <w:rsid w:val="00D87379"/>
    <w:rsid w:val="00DD2A89"/>
    <w:rsid w:val="00DE05F4"/>
    <w:rsid w:val="00DF1506"/>
    <w:rsid w:val="00DF7F75"/>
    <w:rsid w:val="00E005A4"/>
    <w:rsid w:val="00E03E44"/>
    <w:rsid w:val="00E043DA"/>
    <w:rsid w:val="00E21B3D"/>
    <w:rsid w:val="00E45494"/>
    <w:rsid w:val="00E63C05"/>
    <w:rsid w:val="00E66B78"/>
    <w:rsid w:val="00E9136E"/>
    <w:rsid w:val="00E944CF"/>
    <w:rsid w:val="00EB51A8"/>
    <w:rsid w:val="00EE18CE"/>
    <w:rsid w:val="00EE316D"/>
    <w:rsid w:val="00EE712D"/>
    <w:rsid w:val="00F03A3F"/>
    <w:rsid w:val="00F44794"/>
    <w:rsid w:val="00F465B6"/>
    <w:rsid w:val="00F6094A"/>
    <w:rsid w:val="00F6754B"/>
    <w:rsid w:val="00F80E21"/>
    <w:rsid w:val="00F92744"/>
    <w:rsid w:val="00F95F70"/>
    <w:rsid w:val="00FB157F"/>
    <w:rsid w:val="00FB2EC3"/>
    <w:rsid w:val="00FB7DCB"/>
    <w:rsid w:val="00FF4483"/>
    <w:rsid w:val="00FF7437"/>
    <w:rsid w:val="1657FA5C"/>
    <w:rsid w:val="25EAAFB9"/>
    <w:rsid w:val="44815718"/>
    <w:rsid w:val="486122FF"/>
    <w:rsid w:val="4965B235"/>
    <w:rsid w:val="4E95C936"/>
    <w:rsid w:val="52767BF6"/>
    <w:rsid w:val="52767BF6"/>
    <w:rsid w:val="5F04F287"/>
    <w:rsid w:val="65200FB2"/>
    <w:rsid w:val="6D40CBE6"/>
    <w:rsid w:val="6DBF5431"/>
    <w:rsid w:val="7177B23E"/>
    <w:rsid w:val="77336903"/>
    <w:rsid w:val="7EC93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BF133"/>
  <w15:chartTrackingRefBased/>
  <w15:docId w15:val="{65DC0550-CD6A-4845-9DF5-7F46DB3CB6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511A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39F5"/>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1E7E"/>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11AD"/>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unhideWhenUsed/>
    <w:rsid w:val="00D511AD"/>
    <w:pPr>
      <w:tabs>
        <w:tab w:val="center" w:pos="4513"/>
        <w:tab w:val="right" w:pos="9026"/>
      </w:tabs>
    </w:pPr>
  </w:style>
  <w:style w:type="character" w:styleId="HeaderChar" w:customStyle="1">
    <w:name w:val="Header Char"/>
    <w:basedOn w:val="DefaultParagraphFont"/>
    <w:link w:val="Header"/>
    <w:uiPriority w:val="99"/>
    <w:rsid w:val="00D511AD"/>
  </w:style>
  <w:style w:type="paragraph" w:styleId="Footer">
    <w:name w:val="footer"/>
    <w:basedOn w:val="Normal"/>
    <w:link w:val="FooterChar"/>
    <w:uiPriority w:val="99"/>
    <w:unhideWhenUsed/>
    <w:rsid w:val="00D511AD"/>
    <w:pPr>
      <w:tabs>
        <w:tab w:val="center" w:pos="4513"/>
        <w:tab w:val="right" w:pos="9026"/>
      </w:tabs>
    </w:pPr>
  </w:style>
  <w:style w:type="character" w:styleId="FooterChar" w:customStyle="1">
    <w:name w:val="Footer Char"/>
    <w:basedOn w:val="DefaultParagraphFont"/>
    <w:link w:val="Footer"/>
    <w:uiPriority w:val="99"/>
    <w:rsid w:val="00D511AD"/>
  </w:style>
  <w:style w:type="paragraph" w:styleId="ListParagraph">
    <w:name w:val="List Paragraph"/>
    <w:basedOn w:val="Normal"/>
    <w:uiPriority w:val="34"/>
    <w:qFormat/>
    <w:rsid w:val="00D511AD"/>
    <w:pPr>
      <w:ind w:left="720"/>
      <w:contextualSpacing/>
    </w:pPr>
    <w:rPr>
      <w:rFonts w:ascii="Times New Roman" w:hAnsi="Times New Roman" w:cs="Times New Roman" w:eastAsiaTheme="minorEastAsia"/>
      <w:lang w:eastAsia="en-GB"/>
    </w:rPr>
  </w:style>
  <w:style w:type="paragraph" w:styleId="NormalWeb">
    <w:name w:val="Normal (Web)"/>
    <w:basedOn w:val="Normal"/>
    <w:uiPriority w:val="99"/>
    <w:semiHidden/>
    <w:unhideWhenUsed/>
    <w:rsid w:val="001800EB"/>
    <w:pPr>
      <w:spacing w:before="100" w:beforeAutospacing="1" w:after="100" w:afterAutospacing="1"/>
    </w:pPr>
    <w:rPr>
      <w:rFonts w:ascii="Times New Roman" w:hAnsi="Times New Roman" w:eastAsia="Times New Roman" w:cs="Times New Roman"/>
      <w:lang w:eastAsia="en-GB"/>
    </w:rPr>
  </w:style>
  <w:style w:type="character" w:styleId="PageNumber">
    <w:name w:val="page number"/>
    <w:basedOn w:val="DefaultParagraphFont"/>
    <w:uiPriority w:val="99"/>
    <w:semiHidden/>
    <w:unhideWhenUsed/>
    <w:rsid w:val="001800EB"/>
  </w:style>
  <w:style w:type="paragraph" w:styleId="BodyText">
    <w:name w:val="Body Text"/>
    <w:basedOn w:val="Normal"/>
    <w:link w:val="BodyTextChar"/>
    <w:uiPriority w:val="1"/>
    <w:qFormat/>
    <w:rsid w:val="00CF216A"/>
    <w:pPr>
      <w:widowControl w:val="0"/>
      <w:autoSpaceDE w:val="0"/>
      <w:autoSpaceDN w:val="0"/>
    </w:pPr>
    <w:rPr>
      <w:rFonts w:ascii="Arial" w:hAnsi="Arial" w:eastAsia="Arial" w:cs="Arial"/>
      <w:b/>
      <w:bCs/>
      <w:sz w:val="28"/>
      <w:szCs w:val="28"/>
      <w:lang w:val="en-US"/>
    </w:rPr>
  </w:style>
  <w:style w:type="character" w:styleId="BodyTextChar" w:customStyle="1">
    <w:name w:val="Body Text Char"/>
    <w:basedOn w:val="DefaultParagraphFont"/>
    <w:link w:val="BodyText"/>
    <w:uiPriority w:val="1"/>
    <w:rsid w:val="00CF216A"/>
    <w:rPr>
      <w:rFonts w:ascii="Arial" w:hAnsi="Arial" w:eastAsia="Arial" w:cs="Arial"/>
      <w:b/>
      <w:bCs/>
      <w:sz w:val="28"/>
      <w:szCs w:val="28"/>
      <w:lang w:val="en-US"/>
    </w:rPr>
  </w:style>
  <w:style w:type="paragraph" w:styleId="TableParagraph" w:customStyle="1">
    <w:name w:val="Table Paragraph"/>
    <w:basedOn w:val="Normal"/>
    <w:uiPriority w:val="1"/>
    <w:qFormat/>
    <w:rsid w:val="00CF216A"/>
    <w:pPr>
      <w:widowControl w:val="0"/>
      <w:autoSpaceDE w:val="0"/>
      <w:autoSpaceDN w:val="0"/>
      <w:ind w:left="107"/>
    </w:pPr>
    <w:rPr>
      <w:rFonts w:ascii="Arial" w:hAnsi="Arial" w:eastAsia="Arial" w:cs="Arial"/>
      <w:sz w:val="22"/>
      <w:szCs w:val="22"/>
      <w:lang w:val="en-US"/>
    </w:rPr>
  </w:style>
  <w:style w:type="character" w:styleId="cf01" w:customStyle="1">
    <w:name w:val="cf01"/>
    <w:basedOn w:val="DefaultParagraphFont"/>
    <w:rsid w:val="008B4586"/>
    <w:rPr>
      <w:rFonts w:hint="default" w:ascii="Segoe UI" w:hAnsi="Segoe UI" w:cs="Segoe UI"/>
      <w:sz w:val="18"/>
      <w:szCs w:val="18"/>
    </w:rPr>
  </w:style>
  <w:style w:type="character" w:styleId="Heading2Char" w:customStyle="1">
    <w:name w:val="Heading 2 Char"/>
    <w:basedOn w:val="DefaultParagraphFont"/>
    <w:link w:val="Heading2"/>
    <w:uiPriority w:val="9"/>
    <w:rsid w:val="004C39F5"/>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1720D7"/>
    <w:rPr>
      <w:color w:val="0563C1" w:themeColor="hyperlink"/>
      <w:u w:val="single"/>
    </w:rPr>
  </w:style>
  <w:style w:type="character" w:styleId="UnresolvedMention">
    <w:name w:val="Unresolved Mention"/>
    <w:basedOn w:val="DefaultParagraphFont"/>
    <w:uiPriority w:val="99"/>
    <w:semiHidden/>
    <w:unhideWhenUsed/>
    <w:rsid w:val="00690F72"/>
    <w:rPr>
      <w:color w:val="605E5C"/>
      <w:shd w:val="clear" w:color="auto" w:fill="E1DFDD"/>
    </w:rPr>
  </w:style>
  <w:style w:type="paragraph" w:styleId="TOCHeading">
    <w:name w:val="TOC Heading"/>
    <w:basedOn w:val="Heading1"/>
    <w:next w:val="Normal"/>
    <w:uiPriority w:val="39"/>
    <w:unhideWhenUsed/>
    <w:qFormat/>
    <w:rsid w:val="00F80E21"/>
    <w:pPr>
      <w:spacing w:line="259" w:lineRule="auto"/>
      <w:outlineLvl w:val="9"/>
    </w:pPr>
    <w:rPr>
      <w:lang w:val="en-US"/>
    </w:rPr>
  </w:style>
  <w:style w:type="paragraph" w:styleId="TOC1">
    <w:name w:val="toc 1"/>
    <w:basedOn w:val="Normal"/>
    <w:next w:val="Normal"/>
    <w:autoRedefine/>
    <w:uiPriority w:val="39"/>
    <w:unhideWhenUsed/>
    <w:rsid w:val="00F80E21"/>
    <w:pPr>
      <w:spacing w:after="100"/>
    </w:pPr>
  </w:style>
  <w:style w:type="paragraph" w:styleId="TOC2">
    <w:name w:val="toc 2"/>
    <w:basedOn w:val="Normal"/>
    <w:next w:val="Normal"/>
    <w:autoRedefine/>
    <w:uiPriority w:val="39"/>
    <w:unhideWhenUsed/>
    <w:rsid w:val="00F80E21"/>
    <w:pPr>
      <w:spacing w:after="100"/>
      <w:ind w:left="240"/>
    </w:pPr>
  </w:style>
  <w:style w:type="character" w:styleId="ui-provider" w:customStyle="1">
    <w:name w:val="ui-provider"/>
    <w:basedOn w:val="DefaultParagraphFont"/>
    <w:rsid w:val="00E63C05"/>
  </w:style>
  <w:style w:type="character" w:styleId="FollowedHyperlink">
    <w:name w:val="FollowedHyperlink"/>
    <w:basedOn w:val="DefaultParagraphFont"/>
    <w:uiPriority w:val="99"/>
    <w:semiHidden/>
    <w:unhideWhenUsed/>
    <w:rsid w:val="00C85874"/>
    <w:rPr>
      <w:color w:val="954F72" w:themeColor="followedHyperlink"/>
      <w:u w:val="single"/>
    </w:rPr>
  </w:style>
  <w:style w:type="character" w:styleId="Heading3Char" w:customStyle="1">
    <w:name w:val="Heading 3 Char"/>
    <w:basedOn w:val="DefaultParagraphFont"/>
    <w:link w:val="Heading3"/>
    <w:uiPriority w:val="9"/>
    <w:rsid w:val="00331E7E"/>
    <w:rPr>
      <w:rFonts w:asciiTheme="majorHAnsi" w:hAnsiTheme="majorHAnsi" w:eastAsiaTheme="majorEastAsia" w:cstheme="majorBidi"/>
      <w:color w:val="1F3763" w:themeColor="accent1" w:themeShade="7F"/>
    </w:rPr>
  </w:style>
  <w:style w:type="character" w:styleId="Strong">
    <w:name w:val="Strong"/>
    <w:basedOn w:val="DefaultParagraphFont"/>
    <w:uiPriority w:val="22"/>
    <w:qFormat/>
    <w:rsid w:val="00CB5EC4"/>
    <w:rPr>
      <w:b/>
      <w:bCs/>
    </w:rPr>
  </w:style>
  <w:style w:type="paragraph" w:styleId="TOC3">
    <w:name w:val="toc 3"/>
    <w:basedOn w:val="Normal"/>
    <w:next w:val="Normal"/>
    <w:autoRedefine/>
    <w:uiPriority w:val="39"/>
    <w:unhideWhenUsed/>
    <w:rsid w:val="002930A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6238">
      <w:bodyDiv w:val="1"/>
      <w:marLeft w:val="0"/>
      <w:marRight w:val="0"/>
      <w:marTop w:val="0"/>
      <w:marBottom w:val="0"/>
      <w:divBdr>
        <w:top w:val="none" w:sz="0" w:space="0" w:color="auto"/>
        <w:left w:val="none" w:sz="0" w:space="0" w:color="auto"/>
        <w:bottom w:val="none" w:sz="0" w:space="0" w:color="auto"/>
        <w:right w:val="none" w:sz="0" w:space="0" w:color="auto"/>
      </w:divBdr>
    </w:div>
    <w:div w:id="227686791">
      <w:bodyDiv w:val="1"/>
      <w:marLeft w:val="0"/>
      <w:marRight w:val="0"/>
      <w:marTop w:val="0"/>
      <w:marBottom w:val="0"/>
      <w:divBdr>
        <w:top w:val="none" w:sz="0" w:space="0" w:color="auto"/>
        <w:left w:val="none" w:sz="0" w:space="0" w:color="auto"/>
        <w:bottom w:val="none" w:sz="0" w:space="0" w:color="auto"/>
        <w:right w:val="none" w:sz="0" w:space="0" w:color="auto"/>
      </w:divBdr>
    </w:div>
    <w:div w:id="346445148">
      <w:bodyDiv w:val="1"/>
      <w:marLeft w:val="0"/>
      <w:marRight w:val="0"/>
      <w:marTop w:val="0"/>
      <w:marBottom w:val="0"/>
      <w:divBdr>
        <w:top w:val="none" w:sz="0" w:space="0" w:color="auto"/>
        <w:left w:val="none" w:sz="0" w:space="0" w:color="auto"/>
        <w:bottom w:val="none" w:sz="0" w:space="0" w:color="auto"/>
        <w:right w:val="none" w:sz="0" w:space="0" w:color="auto"/>
      </w:divBdr>
      <w:divsChild>
        <w:div w:id="252009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204216">
      <w:bodyDiv w:val="1"/>
      <w:marLeft w:val="0"/>
      <w:marRight w:val="0"/>
      <w:marTop w:val="0"/>
      <w:marBottom w:val="0"/>
      <w:divBdr>
        <w:top w:val="none" w:sz="0" w:space="0" w:color="auto"/>
        <w:left w:val="none" w:sz="0" w:space="0" w:color="auto"/>
        <w:bottom w:val="none" w:sz="0" w:space="0" w:color="auto"/>
        <w:right w:val="none" w:sz="0" w:space="0" w:color="auto"/>
      </w:divBdr>
      <w:divsChild>
        <w:div w:id="120647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189355">
      <w:bodyDiv w:val="1"/>
      <w:marLeft w:val="0"/>
      <w:marRight w:val="0"/>
      <w:marTop w:val="0"/>
      <w:marBottom w:val="0"/>
      <w:divBdr>
        <w:top w:val="none" w:sz="0" w:space="0" w:color="auto"/>
        <w:left w:val="none" w:sz="0" w:space="0" w:color="auto"/>
        <w:bottom w:val="none" w:sz="0" w:space="0" w:color="auto"/>
        <w:right w:val="none" w:sz="0" w:space="0" w:color="auto"/>
      </w:divBdr>
    </w:div>
    <w:div w:id="707534999">
      <w:bodyDiv w:val="1"/>
      <w:marLeft w:val="0"/>
      <w:marRight w:val="0"/>
      <w:marTop w:val="0"/>
      <w:marBottom w:val="0"/>
      <w:divBdr>
        <w:top w:val="none" w:sz="0" w:space="0" w:color="auto"/>
        <w:left w:val="none" w:sz="0" w:space="0" w:color="auto"/>
        <w:bottom w:val="none" w:sz="0" w:space="0" w:color="auto"/>
        <w:right w:val="none" w:sz="0" w:space="0" w:color="auto"/>
      </w:divBdr>
    </w:div>
    <w:div w:id="933051232">
      <w:bodyDiv w:val="1"/>
      <w:marLeft w:val="0"/>
      <w:marRight w:val="0"/>
      <w:marTop w:val="0"/>
      <w:marBottom w:val="0"/>
      <w:divBdr>
        <w:top w:val="none" w:sz="0" w:space="0" w:color="auto"/>
        <w:left w:val="none" w:sz="0" w:space="0" w:color="auto"/>
        <w:bottom w:val="none" w:sz="0" w:space="0" w:color="auto"/>
        <w:right w:val="none" w:sz="0" w:space="0" w:color="auto"/>
      </w:divBdr>
    </w:div>
    <w:div w:id="964778889">
      <w:bodyDiv w:val="1"/>
      <w:marLeft w:val="0"/>
      <w:marRight w:val="0"/>
      <w:marTop w:val="0"/>
      <w:marBottom w:val="0"/>
      <w:divBdr>
        <w:top w:val="none" w:sz="0" w:space="0" w:color="auto"/>
        <w:left w:val="none" w:sz="0" w:space="0" w:color="auto"/>
        <w:bottom w:val="none" w:sz="0" w:space="0" w:color="auto"/>
        <w:right w:val="none" w:sz="0" w:space="0" w:color="auto"/>
      </w:divBdr>
    </w:div>
    <w:div w:id="1066993218">
      <w:bodyDiv w:val="1"/>
      <w:marLeft w:val="0"/>
      <w:marRight w:val="0"/>
      <w:marTop w:val="0"/>
      <w:marBottom w:val="0"/>
      <w:divBdr>
        <w:top w:val="none" w:sz="0" w:space="0" w:color="auto"/>
        <w:left w:val="none" w:sz="0" w:space="0" w:color="auto"/>
        <w:bottom w:val="none" w:sz="0" w:space="0" w:color="auto"/>
        <w:right w:val="none" w:sz="0" w:space="0" w:color="auto"/>
      </w:divBdr>
    </w:div>
    <w:div w:id="1205361292">
      <w:bodyDiv w:val="1"/>
      <w:marLeft w:val="0"/>
      <w:marRight w:val="0"/>
      <w:marTop w:val="0"/>
      <w:marBottom w:val="0"/>
      <w:divBdr>
        <w:top w:val="none" w:sz="0" w:space="0" w:color="auto"/>
        <w:left w:val="none" w:sz="0" w:space="0" w:color="auto"/>
        <w:bottom w:val="none" w:sz="0" w:space="0" w:color="auto"/>
        <w:right w:val="none" w:sz="0" w:space="0" w:color="auto"/>
      </w:divBdr>
      <w:divsChild>
        <w:div w:id="191115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3197">
      <w:bodyDiv w:val="1"/>
      <w:marLeft w:val="0"/>
      <w:marRight w:val="0"/>
      <w:marTop w:val="0"/>
      <w:marBottom w:val="0"/>
      <w:divBdr>
        <w:top w:val="none" w:sz="0" w:space="0" w:color="auto"/>
        <w:left w:val="none" w:sz="0" w:space="0" w:color="auto"/>
        <w:bottom w:val="none" w:sz="0" w:space="0" w:color="auto"/>
        <w:right w:val="none" w:sz="0" w:space="0" w:color="auto"/>
      </w:divBdr>
    </w:div>
    <w:div w:id="1638484562">
      <w:bodyDiv w:val="1"/>
      <w:marLeft w:val="0"/>
      <w:marRight w:val="0"/>
      <w:marTop w:val="0"/>
      <w:marBottom w:val="0"/>
      <w:divBdr>
        <w:top w:val="none" w:sz="0" w:space="0" w:color="auto"/>
        <w:left w:val="none" w:sz="0" w:space="0" w:color="auto"/>
        <w:bottom w:val="none" w:sz="0" w:space="0" w:color="auto"/>
        <w:right w:val="none" w:sz="0" w:space="0" w:color="auto"/>
      </w:divBdr>
    </w:div>
    <w:div w:id="1739279427">
      <w:bodyDiv w:val="1"/>
      <w:marLeft w:val="0"/>
      <w:marRight w:val="0"/>
      <w:marTop w:val="0"/>
      <w:marBottom w:val="0"/>
      <w:divBdr>
        <w:top w:val="none" w:sz="0" w:space="0" w:color="auto"/>
        <w:left w:val="none" w:sz="0" w:space="0" w:color="auto"/>
        <w:bottom w:val="none" w:sz="0" w:space="0" w:color="auto"/>
        <w:right w:val="none" w:sz="0" w:space="0" w:color="auto"/>
      </w:divBdr>
      <w:divsChild>
        <w:div w:id="1588999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649864">
      <w:bodyDiv w:val="1"/>
      <w:marLeft w:val="0"/>
      <w:marRight w:val="0"/>
      <w:marTop w:val="0"/>
      <w:marBottom w:val="0"/>
      <w:divBdr>
        <w:top w:val="none" w:sz="0" w:space="0" w:color="auto"/>
        <w:left w:val="none" w:sz="0" w:space="0" w:color="auto"/>
        <w:bottom w:val="none" w:sz="0" w:space="0" w:color="auto"/>
        <w:right w:val="none" w:sz="0" w:space="0" w:color="auto"/>
      </w:divBdr>
      <w:divsChild>
        <w:div w:id="77795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623227">
      <w:bodyDiv w:val="1"/>
      <w:marLeft w:val="0"/>
      <w:marRight w:val="0"/>
      <w:marTop w:val="0"/>
      <w:marBottom w:val="0"/>
      <w:divBdr>
        <w:top w:val="none" w:sz="0" w:space="0" w:color="auto"/>
        <w:left w:val="none" w:sz="0" w:space="0" w:color="auto"/>
        <w:bottom w:val="none" w:sz="0" w:space="0" w:color="auto"/>
        <w:right w:val="none" w:sz="0" w:space="0" w:color="auto"/>
      </w:divBdr>
    </w:div>
    <w:div w:id="1918632428">
      <w:bodyDiv w:val="1"/>
      <w:marLeft w:val="0"/>
      <w:marRight w:val="0"/>
      <w:marTop w:val="0"/>
      <w:marBottom w:val="0"/>
      <w:divBdr>
        <w:top w:val="none" w:sz="0" w:space="0" w:color="auto"/>
        <w:left w:val="none" w:sz="0" w:space="0" w:color="auto"/>
        <w:bottom w:val="none" w:sz="0" w:space="0" w:color="auto"/>
        <w:right w:val="none" w:sz="0" w:space="0" w:color="auto"/>
      </w:divBdr>
      <w:divsChild>
        <w:div w:id="798498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865189">
      <w:bodyDiv w:val="1"/>
      <w:marLeft w:val="0"/>
      <w:marRight w:val="0"/>
      <w:marTop w:val="0"/>
      <w:marBottom w:val="0"/>
      <w:divBdr>
        <w:top w:val="none" w:sz="0" w:space="0" w:color="auto"/>
        <w:left w:val="none" w:sz="0" w:space="0" w:color="auto"/>
        <w:bottom w:val="none" w:sz="0" w:space="0" w:color="auto"/>
        <w:right w:val="none" w:sz="0" w:space="0" w:color="auto"/>
      </w:divBdr>
    </w:div>
    <w:div w:id="2003926428">
      <w:bodyDiv w:val="1"/>
      <w:marLeft w:val="0"/>
      <w:marRight w:val="0"/>
      <w:marTop w:val="0"/>
      <w:marBottom w:val="0"/>
      <w:divBdr>
        <w:top w:val="none" w:sz="0" w:space="0" w:color="auto"/>
        <w:left w:val="none" w:sz="0" w:space="0" w:color="auto"/>
        <w:bottom w:val="none" w:sz="0" w:space="0" w:color="auto"/>
        <w:right w:val="none" w:sz="0" w:space="0" w:color="auto"/>
      </w:divBdr>
    </w:div>
    <w:div w:id="207836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nhsbenchmarking.nhs.uk/member-work-programme"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hqip.org.uk/national-programmes/accessing-ncapop-data"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cvdprevent.nhs.uk"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nacel.nhs.uk/audit-guidance-ni" TargetMode="External"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ico.org.uk" TargetMode="External" Id="rId24" /><Relationship Type="http://schemas.openxmlformats.org/officeDocument/2006/relationships/numbering" Target="numbering.xml" Id="rId5" /><Relationship Type="http://schemas.openxmlformats.org/officeDocument/2006/relationships/hyperlink" Target="https://www.nacel.nhs.uk" TargetMode="External" Id="rId15" /><Relationship Type="http://schemas.openxmlformats.org/officeDocument/2006/relationships/hyperlink" Target="mailto:nhsbn.dpo@nhs.net"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wfbenchmarking.nhs.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hsbenchmarking.nhs.uk" TargetMode="External" Id="rId14" /><Relationship Type="http://schemas.openxmlformats.org/officeDocument/2006/relationships/hyperlink" Target="https://www.nhs.uk/your-nhs-data-matters/manage-your-choice/" TargetMode="External" Id="rId22" /><Relationship Type="http://schemas.openxmlformats.org/officeDocument/2006/relationships/footer" Target="footer2.xml" Id="rId27" /><Relationship Type="http://schemas.openxmlformats.org/officeDocument/2006/relationships/hyperlink" Target="https://www.nhsbenchmarking.nhs.uk/insight" TargetMode="External" Id="R9ad8ff6850af4d0e" /><Relationship Type="http://schemas.openxmlformats.org/officeDocument/2006/relationships/hyperlink" Target="https://www.improvementstandards.nhs.uk/" TargetMode="External" Id="R2c533e7db48946ce"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Owner_x002f_Creator xmlns="55f99f0f-87d8-4be9-9440-df45adb4b6c5">
      <UserInfo>
        <DisplayName/>
        <AccountId xsi:nil="true"/>
        <AccountType/>
      </UserInfo>
    </DocumentOwner_x002f_Creator>
    <lcf76f155ced4ddcb4097134ff3c332f xmlns="55f99f0f-87d8-4be9-9440-df45adb4b6c5">
      <Terms xmlns="http://schemas.microsoft.com/office/infopath/2007/PartnerControls"/>
    </lcf76f155ced4ddcb4097134ff3c332f>
    <TaxCatchAll xmlns="eb556f03-1ab5-485a-9aea-0ebfad31cc2d" xsi:nil="true"/>
    <ResponsiblePerson xmlns="55f99f0f-87d8-4be9-9440-df45adb4b6c5">Not Noted</ResponsiblePerson>
    <_Flow_SignoffStatus xmlns="55f99f0f-87d8-4be9-9440-df45adb4b6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373531D4220B4B8DC89F1AB9AB0F90" ma:contentTypeVersion="22" ma:contentTypeDescription="Create a new document." ma:contentTypeScope="" ma:versionID="479f668a70516ae21027862fcf6360b7">
  <xsd:schema xmlns:xsd="http://www.w3.org/2001/XMLSchema" xmlns:xs="http://www.w3.org/2001/XMLSchema" xmlns:p="http://schemas.microsoft.com/office/2006/metadata/properties" xmlns:ns2="55f99f0f-87d8-4be9-9440-df45adb4b6c5" xmlns:ns3="eb556f03-1ab5-485a-9aea-0ebfad31cc2d" targetNamespace="http://schemas.microsoft.com/office/2006/metadata/properties" ma:root="true" ma:fieldsID="b1d769db5b4fb45b25d703c3fc871aec" ns2:_="" ns3:_="">
    <xsd:import namespace="55f99f0f-87d8-4be9-9440-df45adb4b6c5"/>
    <xsd:import namespace="eb556f03-1ab5-485a-9aea-0ebfad31c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DocumentOwner_x002f_Creator" minOccurs="0"/>
                <xsd:element ref="ns2:ResponsiblePers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9f0f-87d8-4be9-9440-df45adb4b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06682b-9559-4106-93ae-b8242d33929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ocumentOwner_x002f_Creator" ma:index="23" nillable="true" ma:displayName="Document Owner/ Creator" ma:description="Person responsible for the documents creation and/ or updates " ma:format="Dropdown" ma:list="UserInfo" ma:SharePointGroup="0" ma:internalName="DocumentOwner_x002f_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Person" ma:index="24" nillable="true" ma:displayName="Responsible Person" ma:default="Not Noted" ma:format="Dropdown" ma:internalName="ResponsiblePerson">
      <xsd:simpleType>
        <xsd:restriction base="dms:Text">
          <xsd:maxLength value="255"/>
        </xsd:restriction>
      </xsd:simpleType>
    </xsd:element>
    <xsd:element name="_Flow_SignoffStatus" ma:index="25" nillable="true" ma:displayName="Sign-off status" ma:internalName="_x0024_Resources_x003a_core_x002c_Signoff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56f03-1ab5-485a-9aea-0ebfad31c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a2d7fde-55e5-4372-af2a-23590a38db2a}" ma:internalName="TaxCatchAll" ma:showField="CatchAllData" ma:web="eb556f03-1ab5-485a-9aea-0ebfad31c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8951C-6594-4BDC-9F0C-E97C41F9F4F9}">
  <ds:schemaRefs>
    <ds:schemaRef ds:uri="http://schemas.microsoft.com/sharepoint/v3/contenttype/forms"/>
  </ds:schemaRefs>
</ds:datastoreItem>
</file>

<file path=customXml/itemProps2.xml><?xml version="1.0" encoding="utf-8"?>
<ds:datastoreItem xmlns:ds="http://schemas.openxmlformats.org/officeDocument/2006/customXml" ds:itemID="{EB41F772-2D31-40A8-BB6E-AAEED933253A}">
  <ds:schemaRefs>
    <ds:schemaRef ds:uri="http://schemas.openxmlformats.org/officeDocument/2006/bibliography"/>
  </ds:schemaRefs>
</ds:datastoreItem>
</file>

<file path=customXml/itemProps3.xml><?xml version="1.0" encoding="utf-8"?>
<ds:datastoreItem xmlns:ds="http://schemas.openxmlformats.org/officeDocument/2006/customXml" ds:itemID="{74CA6933-EA82-41F4-BBF0-26CDF19297D3}">
  <ds:schemaRefs>
    <ds:schemaRef ds:uri="http://purl.org/dc/dcmitype/"/>
    <ds:schemaRef ds:uri="http://purl.org/dc/elements/1.1/"/>
    <ds:schemaRef ds:uri="http://purl.org/dc/terms/"/>
    <ds:schemaRef ds:uri="55f99f0f-87d8-4be9-9440-df45adb4b6c5"/>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b556f03-1ab5-485a-9aea-0ebfad31cc2d"/>
    <ds:schemaRef ds:uri="http://schemas.microsoft.com/office/2006/metadata/properties"/>
  </ds:schemaRefs>
</ds:datastoreItem>
</file>

<file path=customXml/itemProps4.xml><?xml version="1.0" encoding="utf-8"?>
<ds:datastoreItem xmlns:ds="http://schemas.openxmlformats.org/officeDocument/2006/customXml" ds:itemID="{8959F418-F074-4898-A2CD-BEF1E069FB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Laufey Gudnadottir</dc:creator>
  <keywords/>
  <dc:description/>
  <lastModifiedBy>Paul Witts</lastModifiedBy>
  <revision>35</revision>
  <lastPrinted>2025-11-05T13:44:00.0000000Z</lastPrinted>
  <dcterms:created xsi:type="dcterms:W3CDTF">2025-08-08T08:23:00.0000000Z</dcterms:created>
  <dcterms:modified xsi:type="dcterms:W3CDTF">2026-05-11T08:32:51.2926504Z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0x010100D1373531D4220B4B8DC89F1AB9AB0F90</vt:lpwstr>
  </property>
  <property fmtid="{D5CDD505-2E9C-101B-9397-08002B2CF9AE}" pid="3" name="MediaServiceImageTags">
    <vt:lpwstr/>
  </property>
  <property fmtid="{D5CDD505-2E9C-101B-9397-08002B2CF9AE}" pid="4" name="docLang">
    <vt:lpwstr>en</vt:lpwstr>
  </property>
</Properties>
</file>